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0"/>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0"/>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1"/>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w:t>
      </w:r>
      <w:r>
        <w:rPr>
          <w:rFonts w:hint="eastAsia" w:ascii="Times New Roman" w:hAnsi="Times New Roman"/>
          <w:b/>
          <w:bCs/>
          <w:sz w:val="28"/>
          <w:szCs w:val="28"/>
          <w:lang w:eastAsia="zh-CN"/>
        </w:rPr>
        <w:t>五</w:t>
      </w:r>
      <w:r>
        <w:rPr>
          <w:rFonts w:hint="eastAsia" w:ascii="Times New Roman" w:hAnsi="Times New Roman"/>
          <w:b/>
          <w:bCs/>
          <w:sz w:val="28"/>
          <w:szCs w:val="28"/>
        </w:rPr>
        <w:t>　心理异常与危机应对</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898"/>
        <w:gridCol w:w="6657"/>
        <w:gridCol w:w="1650"/>
      </w:tblGrid>
      <w:tr w14:paraId="3354722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644DF20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default" w:ascii="Times New Roman" w:hAnsi="Times New Roman"/>
                <w:b/>
                <w:sz w:val="28"/>
                <w:szCs w:val="28"/>
              </w:rPr>
              <w:t xml:space="preserve">  </w:t>
            </w:r>
            <w:r>
              <w:rPr>
                <w:rFonts w:hint="eastAsia" w:ascii="Times New Roman" w:hAnsi="Times New Roman"/>
                <w:b/>
                <w:sz w:val="28"/>
                <w:szCs w:val="28"/>
              </w:rPr>
              <w:t>题</w:t>
            </w:r>
          </w:p>
        </w:tc>
        <w:tc>
          <w:tcPr>
            <w:tcW w:w="8307" w:type="dxa"/>
            <w:gridSpan w:val="2"/>
            <w:tcBorders>
              <w:tl2br w:val="nil"/>
              <w:tr2bl w:val="nil"/>
            </w:tcBorders>
            <w:vAlign w:val="center"/>
          </w:tcPr>
          <w:p w14:paraId="4A243A12">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心理异常与危机应对</w:t>
            </w:r>
          </w:p>
        </w:tc>
      </w:tr>
      <w:tr w14:paraId="7B3C5E2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028F63B8">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eastAsia" w:ascii="Times New Roman" w:hAnsi="宋体"/>
                <w:b/>
                <w:sz w:val="28"/>
                <w:szCs w:val="28"/>
              </w:rPr>
              <w:t xml:space="preserve"> </w:t>
            </w:r>
            <w:r>
              <w:rPr>
                <w:rFonts w:hint="default" w:ascii="Times New Roman" w:hAnsi="宋体"/>
                <w:b/>
                <w:sz w:val="28"/>
                <w:szCs w:val="28"/>
              </w:rPr>
              <w:t xml:space="preserve"> 时</w:t>
            </w:r>
          </w:p>
        </w:tc>
        <w:tc>
          <w:tcPr>
            <w:tcW w:w="8307" w:type="dxa"/>
            <w:gridSpan w:val="2"/>
            <w:tcBorders>
              <w:tl2br w:val="nil"/>
              <w:tr2bl w:val="nil"/>
            </w:tcBorders>
            <w:vAlign w:val="center"/>
          </w:tcPr>
          <w:p w14:paraId="5B690567">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0A93BB2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64290AD3">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教学目标</w:t>
            </w:r>
          </w:p>
        </w:tc>
        <w:tc>
          <w:tcPr>
            <w:tcW w:w="8307" w:type="dxa"/>
            <w:gridSpan w:val="2"/>
            <w:tcBorders>
              <w:tl2br w:val="nil"/>
              <w:tr2bl w:val="nil"/>
            </w:tcBorders>
            <w:vAlign w:val="center"/>
          </w:tcPr>
          <w:p w14:paraId="32268535">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7CF5EA1A">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了解心理正常与心理异常。</w:t>
            </w:r>
          </w:p>
          <w:p w14:paraId="60BFF17B">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心理障碍的常见症状</w:t>
            </w:r>
            <w:r>
              <w:rPr>
                <w:rFonts w:hint="eastAsia" w:ascii="Times New Roman" w:hAnsi="宋体"/>
                <w:bCs/>
                <w:sz w:val="28"/>
                <w:szCs w:val="28"/>
              </w:rPr>
              <w:t>。</w:t>
            </w:r>
          </w:p>
          <w:p w14:paraId="369F17FB">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1FE11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心理障碍的常见症状</w:t>
            </w:r>
            <w:r>
              <w:rPr>
                <w:rFonts w:hint="eastAsia" w:ascii="Times New Roman" w:hAnsi="宋体"/>
                <w:bCs/>
                <w:sz w:val="28"/>
                <w:szCs w:val="28"/>
              </w:rPr>
              <w:t>，了解</w:t>
            </w:r>
            <w:r>
              <w:rPr>
                <w:rFonts w:hint="eastAsia" w:ascii="Times New Roman" w:hAnsi="宋体"/>
                <w:bCs/>
                <w:sz w:val="28"/>
                <w:szCs w:val="28"/>
                <w:lang w:eastAsia="zh-CN"/>
              </w:rPr>
              <w:t>大学生精神障碍的应对措施</w:t>
            </w:r>
            <w:r>
              <w:rPr>
                <w:rFonts w:hint="eastAsia" w:ascii="Times New Roman" w:hAnsi="宋体"/>
                <w:bCs/>
                <w:sz w:val="28"/>
                <w:szCs w:val="28"/>
              </w:rPr>
              <w:t>，培养学生对</w:t>
            </w:r>
            <w:r>
              <w:rPr>
                <w:rFonts w:hint="eastAsia" w:ascii="Times New Roman" w:hAnsi="宋体"/>
                <w:bCs/>
                <w:sz w:val="28"/>
                <w:szCs w:val="28"/>
                <w:lang w:eastAsia="zh-CN"/>
              </w:rPr>
              <w:t>危机的应对能力</w:t>
            </w:r>
            <w:r>
              <w:rPr>
                <w:rFonts w:hint="eastAsia" w:ascii="Times New Roman" w:hAnsi="宋体"/>
                <w:bCs/>
                <w:sz w:val="28"/>
                <w:szCs w:val="28"/>
              </w:rPr>
              <w:t>。</w:t>
            </w:r>
          </w:p>
        </w:tc>
      </w:tr>
      <w:tr w14:paraId="68C2F09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215099EF">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教学重</w:t>
            </w:r>
            <w:r>
              <w:rPr>
                <w:rFonts w:hint="eastAsia" w:ascii="Times New Roman" w:hAnsi="宋体"/>
                <w:b/>
                <w:sz w:val="28"/>
                <w:szCs w:val="28"/>
              </w:rPr>
              <w:t>难</w:t>
            </w:r>
            <w:r>
              <w:rPr>
                <w:rFonts w:hint="default" w:ascii="Times New Roman" w:hAnsi="宋体"/>
                <w:b/>
                <w:sz w:val="28"/>
                <w:szCs w:val="28"/>
              </w:rPr>
              <w:t>点</w:t>
            </w:r>
          </w:p>
        </w:tc>
        <w:tc>
          <w:tcPr>
            <w:tcW w:w="8307" w:type="dxa"/>
            <w:gridSpan w:val="2"/>
            <w:tcBorders>
              <w:tl2br w:val="nil"/>
              <w:tr2bl w:val="nil"/>
            </w:tcBorders>
            <w:vAlign w:val="center"/>
          </w:tcPr>
          <w:p w14:paraId="5A0AC0EA">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心理正常与心理异常</w:t>
            </w:r>
          </w:p>
          <w:p w14:paraId="4877A64A">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b/>
                <w:sz w:val="28"/>
                <w:szCs w:val="28"/>
              </w:rPr>
              <w:t>教学难点：</w:t>
            </w:r>
            <w:r>
              <w:rPr>
                <w:rFonts w:hint="eastAsia" w:ascii="宋体" w:hAnsi="宋体" w:cs="宋体"/>
                <w:kern w:val="0"/>
                <w:sz w:val="28"/>
                <w:szCs w:val="28"/>
              </w:rPr>
              <w:t>心理障碍的常见症状</w:t>
            </w:r>
          </w:p>
        </w:tc>
      </w:tr>
      <w:tr w14:paraId="019558C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7F5637DF">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教学方法</w:t>
            </w:r>
          </w:p>
        </w:tc>
        <w:tc>
          <w:tcPr>
            <w:tcW w:w="8307" w:type="dxa"/>
            <w:gridSpan w:val="2"/>
            <w:tcBorders>
              <w:tl2br w:val="nil"/>
              <w:tr2bl w:val="nil"/>
            </w:tcBorders>
            <w:vAlign w:val="center"/>
          </w:tcPr>
          <w:p w14:paraId="5BC56E5B">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26B593A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35B80989">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教学用具</w:t>
            </w:r>
          </w:p>
        </w:tc>
        <w:tc>
          <w:tcPr>
            <w:tcW w:w="8307" w:type="dxa"/>
            <w:gridSpan w:val="2"/>
            <w:tcBorders>
              <w:tl2br w:val="nil"/>
              <w:tr2bl w:val="nil"/>
            </w:tcBorders>
            <w:vAlign w:val="center"/>
          </w:tcPr>
          <w:p w14:paraId="06417486">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1057F3B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1592F67F">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教学设计</w:t>
            </w:r>
          </w:p>
        </w:tc>
        <w:tc>
          <w:tcPr>
            <w:tcW w:w="8307" w:type="dxa"/>
            <w:gridSpan w:val="2"/>
            <w:tcBorders>
              <w:tl2br w:val="nil"/>
              <w:tr2bl w:val="nil"/>
            </w:tcBorders>
            <w:vAlign w:val="center"/>
          </w:tcPr>
          <w:p w14:paraId="34CA756E">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2D73C8E1">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20454C65">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354ECA2C">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0978AFB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63A7A833">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bookmarkStart w:id="0" w:name="_GoBack" w:colFirst="1" w:colLast="2"/>
            <w:r>
              <w:rPr>
                <w:rFonts w:hint="eastAsia" w:ascii="Times New Roman" w:hAnsi="Times New Roman"/>
                <w:b/>
                <w:bCs w:val="0"/>
                <w:color w:val="C00000"/>
                <w:sz w:val="28"/>
                <w:szCs w:val="28"/>
              </w:rPr>
              <w:t>教学过程</w:t>
            </w:r>
          </w:p>
        </w:tc>
        <w:tc>
          <w:tcPr>
            <w:tcW w:w="6657" w:type="dxa"/>
            <w:tcBorders>
              <w:tl2br w:val="nil"/>
              <w:tr2bl w:val="nil"/>
            </w:tcBorders>
            <w:shd w:val="clear" w:color="auto" w:fill="FEF2CC" w:themeFill="accent4" w:themeFillTint="32"/>
            <w:vAlign w:val="center"/>
          </w:tcPr>
          <w:p w14:paraId="4936B27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08530E5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bookmarkEnd w:id="0"/>
      <w:tr w14:paraId="6EE2AF7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2D7E973C">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考勤</w:t>
            </w:r>
          </w:p>
          <w:p w14:paraId="286244B5">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w:t>
            </w:r>
            <w:r>
              <w:rPr>
                <w:rFonts w:hint="eastAsia" w:ascii="Times New Roman" w:hAnsi="Times New Roman"/>
                <w:b/>
                <w:sz w:val="28"/>
                <w:szCs w:val="28"/>
                <w:lang w:val="en-US" w:eastAsia="zh-CN"/>
              </w:rPr>
              <w:t>2min</w:t>
            </w:r>
            <w:r>
              <w:rPr>
                <w:rFonts w:hint="eastAsia" w:ascii="Times New Roman" w:hAnsi="Times New Roman"/>
                <w:b/>
                <w:sz w:val="28"/>
                <w:szCs w:val="28"/>
                <w:lang w:eastAsia="zh-CN"/>
              </w:rPr>
              <w:t>）</w:t>
            </w:r>
          </w:p>
        </w:tc>
        <w:tc>
          <w:tcPr>
            <w:tcW w:w="6657" w:type="dxa"/>
            <w:tcBorders>
              <w:tl2br w:val="nil"/>
              <w:tr2bl w:val="nil"/>
            </w:tcBorders>
            <w:vAlign w:val="center"/>
          </w:tcPr>
          <w:p w14:paraId="2917E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4A259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615DCBCF">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007F38E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0B4B823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180FF3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696BC1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112FB1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39EA15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50FA42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00F06E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C5D1E8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FE5EAC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17CF60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A8CCB3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2E0A39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8966A8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3DDC4B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E86743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76ABD1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B22033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F09C01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7F87F0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1954562C">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w:t>
            </w:r>
            <w:r>
              <w:rPr>
                <w:rFonts w:hint="eastAsia" w:ascii="Times New Roman" w:hAnsi="Times New Roman"/>
                <w:sz w:val="28"/>
                <w:szCs w:val="28"/>
                <w:lang w:val="en-US" w:eastAsia="zh-CN"/>
              </w:rPr>
              <w:t>40</w:t>
            </w:r>
            <w:r>
              <w:rPr>
                <w:rFonts w:hint="eastAsia" w:ascii="Times New Roman" w:hAnsi="Times New Roman"/>
                <w:sz w:val="28"/>
                <w:szCs w:val="28"/>
              </w:rPr>
              <w:t>min</w:t>
            </w:r>
            <w:r>
              <w:rPr>
                <w:rFonts w:hint="default" w:ascii="Times New Roman" w:hAnsi="Times New Roman"/>
                <w:sz w:val="28"/>
                <w:szCs w:val="28"/>
              </w:rPr>
              <w:t>）</w:t>
            </w:r>
          </w:p>
        </w:tc>
        <w:tc>
          <w:tcPr>
            <w:tcW w:w="6657" w:type="dxa"/>
            <w:tcBorders>
              <w:tl2br w:val="nil"/>
              <w:tr2bl w:val="nil"/>
            </w:tcBorders>
            <w:vAlign w:val="center"/>
          </w:tcPr>
          <w:p w14:paraId="2ADF6067">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展示心理正常与心理异常</w:t>
            </w:r>
          </w:p>
          <w:p w14:paraId="70EABF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一、正常心理活动的功能</w:t>
            </w:r>
          </w:p>
          <w:p w14:paraId="63F25E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正常的心理活动具有如下功能。</w:t>
            </w:r>
          </w:p>
          <w:p w14:paraId="48FD6C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第一，保障人顺利地适应环境，健康地生存发展。</w:t>
            </w:r>
          </w:p>
          <w:p w14:paraId="654B25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第二，保障人正常地进行人际交往，在家庭、社会团体、机构中正常地肩负责任，使社会组织正常运行。</w:t>
            </w:r>
          </w:p>
          <w:p w14:paraId="46FABD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第三，保障人正常地反映、认识客观世界的本质及其规律性。变态心理学把丧失了正常功能的心理活动称为异常。</w:t>
            </w:r>
          </w:p>
          <w:p w14:paraId="41064C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二、心理异常</w:t>
            </w:r>
          </w:p>
          <w:p w14:paraId="40803D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心理异常是指一个人因为生理、心理或社会原因而产生的各种异常心理过程、行为方式，是一个人表现为没有能力按照社会认可的适宜方式进行行动，导致其行为后果对本人和社会都是不适应的。当心理活动异常程度达到医学诊断标准时就称之为心理障碍，心理障碍在精神病学的概念中称为精神障碍。</w:t>
            </w:r>
          </w:p>
          <w:p w14:paraId="6EE2F8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以朱迪在现实生活中遇到的困难为例，让我们来进一步分析异常行为（abnormal behavior）是如何定义的。它是一种心理功能障碍，表现为内心痛苦、社会功能缺损、行为异常或违反社会规范。从表面上看，这 3 条标准似乎是显而易见的。然而，要达到这 3 条标准并不容易。我们需要花一些时间来弄清楚，它们到底都意味着什么。你会发现，目前还没有一个统一的标准来准确地判断什么是异常，了解这一点很重要。</w:t>
            </w:r>
          </w:p>
          <w:p w14:paraId="7F2081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三、心理正常与心理异常的区分原则</w:t>
            </w:r>
          </w:p>
          <w:p w14:paraId="01C872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（一）主观世界与客观世界的统一性原则</w:t>
            </w:r>
          </w:p>
          <w:p w14:paraId="3D05AB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因为心理是客观现实的反映，所以任何正常心理活动或行为，在形式和内容上必须与客观环境保持一致。</w:t>
            </w:r>
          </w:p>
          <w:p w14:paraId="4217FD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如果一个人坚信他看到或听到了什么，而在客观世界中，当时并不存在引起他这种感觉的刺激物，我们就可以认定，他的精神活动不正常了，他产生了幻觉。</w:t>
            </w:r>
          </w:p>
          <w:p w14:paraId="5C67CC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如果一个人的思维内容脱离现实，或思维逻辑背离客观事物的规定性，并且对此坚信不疑，我们就可以认定，他的精神活动不正常了，他产生了妄想。</w:t>
            </w:r>
          </w:p>
          <w:p w14:paraId="08BCEB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如果一个人的心理冲突与实际处境不相符合，并且长期持续，无法自拔，我们就可以认定，他的精神活动不正常了，他产生了神经症性问题。</w:t>
            </w:r>
          </w:p>
          <w:p w14:paraId="1D59B2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（二）心理活动的内在协调性原则</w:t>
            </w:r>
          </w:p>
          <w:p w14:paraId="12E80A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虽然人类的精神活动可以被分为知、情、意等部分，但是它自身是一个完整的统一体。各种心理过程之间具有协调一致的关系，这种协调一致性，保证人在反映客观世界过程中的高度准确和有效。</w:t>
            </w:r>
          </w:p>
          <w:p w14:paraId="58AC1C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一个人遇到一件令人愉快的事，会产生愉快的情绪，手舞足蹈，欢快地向别人述说自己内心的体验。这样，我们就可以说他有正常的精神与行为。如果不是这样，一个人用低沉的语调，向别人述说令人愉快的事；或者对痛苦的事，做出快乐的反应，我们就可以说他的心理过程失去了协调一致性，称为异常状态。</w:t>
            </w:r>
          </w:p>
          <w:p w14:paraId="15C441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（三）人格的相对稳定性原则</w:t>
            </w:r>
          </w:p>
          <w:p w14:paraId="1B253F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在长期的生活道路上，每个人都会形成自己独特的人格心理特征。这种人格心理特征一旦形成，便有相对的稳定性；在没有重大外界变革的情况下，一般是不易改变的。</w:t>
            </w:r>
          </w:p>
          <w:p w14:paraId="18B0D2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如果在没有明显外部原因的情况下，一个人的人格相对稳定性出现问题，我们也要怀疑这个人的心理活动出现了异常。这就是说，我们可以把人格的相对稳定性作为区分心理活动正常与异常的标准之一。例如，一个用钱很仔细的人，突然挥金如土，或者一个待人接物很热情的人，突然变得很冷漠；如果我们在他的生活环境中找不到足以促使他发生改变的原因，那么，我们就可以说，他的精神活动已经偏离了正常轨道。</w:t>
            </w:r>
          </w:p>
          <w:p w14:paraId="07908F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C00000"/>
                <w:sz w:val="28"/>
                <w:szCs w:val="28"/>
                <w:lang w:eastAsia="zh-CN"/>
              </w:rPr>
            </w:pPr>
            <w:r>
              <w:rPr>
                <w:rFonts w:hint="eastAsia" w:ascii="Times New Roman" w:hAnsi="Times New Roman"/>
                <w:b/>
                <w:color w:val="C00000"/>
                <w:sz w:val="28"/>
                <w:szCs w:val="28"/>
                <w:lang w:eastAsia="zh-CN"/>
              </w:rPr>
              <w:t>【案例故事】</w:t>
            </w:r>
          </w:p>
          <w:p w14:paraId="327F87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center"/>
              <w:textAlignment w:val="auto"/>
              <w:rPr>
                <w:rFonts w:hint="eastAsia" w:ascii="Times New Roman" w:hAnsi="Times New Roman"/>
                <w:b/>
                <w:color w:val="000000" w:themeColor="text1"/>
                <w:sz w:val="28"/>
                <w:szCs w:val="28"/>
                <w:lang w:eastAsia="zh-CN"/>
                <w14:textFill>
                  <w14:solidFill>
                    <w14:schemeClr w14:val="tx1"/>
                  </w14:solidFill>
                </w14:textFill>
              </w:rPr>
            </w:pPr>
            <w:r>
              <w:rPr>
                <w:rFonts w:hint="eastAsia" w:ascii="Times New Roman" w:hAnsi="Times New Roman"/>
                <w:b/>
                <w:color w:val="000000" w:themeColor="text1"/>
                <w:sz w:val="28"/>
                <w:szCs w:val="28"/>
                <w:lang w:eastAsia="zh-CN"/>
                <w14:textFill>
                  <w14:solidFill>
                    <w14:schemeClr w14:val="tx1"/>
                  </w14:solidFill>
                </w14:textFill>
              </w:rPr>
              <w:t>朱迪</w:t>
            </w:r>
            <w:r>
              <w:rPr>
                <w:rFonts w:hint="default" w:ascii="Times New Roman" w:hAnsi="Times New Roman" w:cs="Times New Roman"/>
                <w:b/>
                <w:color w:val="000000" w:themeColor="text1"/>
                <w:sz w:val="28"/>
                <w:szCs w:val="28"/>
                <w:lang w:eastAsia="zh-CN"/>
                <w14:textFill>
                  <w14:solidFill>
                    <w14:schemeClr w14:val="tx1"/>
                  </w14:solidFill>
                </w14:textFill>
              </w:rPr>
              <w:t>——</w:t>
            </w:r>
            <w:r>
              <w:rPr>
                <w:rFonts w:hint="eastAsia" w:ascii="Times New Roman" w:hAnsi="Times New Roman"/>
                <w:b/>
                <w:color w:val="000000" w:themeColor="text1"/>
                <w:sz w:val="28"/>
                <w:szCs w:val="28"/>
                <w:lang w:eastAsia="zh-CN"/>
                <w14:textFill>
                  <w14:solidFill>
                    <w14:schemeClr w14:val="tx1"/>
                  </w14:solidFill>
                </w14:textFill>
              </w:rPr>
              <w:t>晕血的女孩</w:t>
            </w:r>
          </w:p>
          <w:p w14:paraId="7BEAD8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朱迪 16 岁，因频繁晕血而转到了我们的焦虑障碍诊所。大约两年前，在朱迪的第一堂生物课上，为了介绍解剖学的相关知识，老师播放了解剖青蛙的教学片。</w:t>
            </w:r>
          </w:p>
          <w:p w14:paraId="6DDC1C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这部片子里有很多关于血液、组织和肌肉的鲜活影像。看了一半，朱迪觉得头有些晕，于是离开了教室。然而，那些画面仍然纠缠着她，有时还会让她感到轻微的恶心。于是，朱迪开始躲避可能看到血或伤口的场合，也不再看可能印有血腥图片的杂志。此外，她也不敢看生肉甚至创可贴，因为它们会让她想起那些恐怖的画面。最后只要朋友或父母提到任何能让她联想到血或伤口的事情，朱迪都会感到眩晕。</w:t>
            </w:r>
          </w:p>
          <w:p w14:paraId="34E2E2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甚至于，听见别人说“看我不撕你的嘴”，她也会感到头晕。</w:t>
            </w:r>
          </w:p>
          <w:p w14:paraId="016E8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在就诊前约半年左右，朱迪开始在看到血后出现晕厥，可家庭医生和其他几名内科医生都找不出任何毛病。到她前来就诊的时候，她每周都要晕倒 5 到 10 次，而且经常是在课堂上。很明显这对她来说已经成了问题，也干扰了教学秩序。每次她一晕倒，别的学生就蜂拥过来帮忙，课就没法上了。由于没人能诊断出任何毛病，校长最后只能认为是她在恶作剧，并让她停学，尽管她原本成绩优异。</w:t>
            </w:r>
          </w:p>
          <w:p w14:paraId="0B5CB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困扰朱迪的正是今天被我们称作血液 / 注射 / 外伤恐怖症的病症。她的症状比较严重，已经达到了恐怖症的标准。恐怖症（phobia）是一种心理障碍，患者会对某类事物或情境表现出强烈的、持续的恐惧。不过，在接受注射或看到他人遭受外伤的时候，不管是否见到血，很多人都会发生类似的反应，只是程度比较轻微。要是达到朱迪这样的程度，他们的生活一般都会遭受严重的干扰。他们会回避特定的职业，比如不愿做医生和护士。如果他们害怕打针，那么即便他们应该打，他们也会极力避免，但这会危及他们的健康。</w:t>
            </w:r>
          </w:p>
          <w:p w14:paraId="739259A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1E7C0C9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FD8EA1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850156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57D7BE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FAEE0E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EAA380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ED515D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08929E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A2F753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69D8DD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C3FECB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44FBF2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AF9E3E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4EC2D7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5D8BDF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F8A7FB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785558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0E9DB3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1A741F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1AD65E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82FBA7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06236A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100E50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AF8292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204BA9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6D3E20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A601BE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25216E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DB5352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C2033D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A1E260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A596963">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让学生更加仔细的阅读，从而</w:t>
            </w:r>
            <w:r>
              <w:rPr>
                <w:rFonts w:hint="eastAsia" w:ascii="Times New Roman" w:hAnsi="Times New Roman"/>
                <w:b/>
                <w:sz w:val="28"/>
                <w:szCs w:val="28"/>
              </w:rPr>
              <w:t>激发学生的学习欲望。</w:t>
            </w:r>
          </w:p>
        </w:tc>
      </w:tr>
      <w:tr w14:paraId="4E08951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339EA90D">
            <w:pPr>
              <w:keepNext w:val="0"/>
              <w:keepLines w:val="0"/>
              <w:suppressLineNumbers w:val="0"/>
              <w:spacing w:before="0" w:beforeAutospacing="0" w:after="0" w:afterAutospacing="0" w:line="360" w:lineRule="auto"/>
              <w:ind w:left="0" w:right="0" w:hanging="8"/>
              <w:jc w:val="center"/>
              <w:rPr>
                <w:rFonts w:hint="default" w:ascii="Times New Roman" w:hAnsi="Times New Roman"/>
                <w:sz w:val="28"/>
                <w:szCs w:val="28"/>
              </w:rPr>
            </w:pPr>
            <w:r>
              <w:rPr>
                <w:rFonts w:hint="eastAsia" w:ascii="微软雅黑" w:hAnsi="微软雅黑" w:eastAsia="微软雅黑"/>
                <w:b/>
                <w:sz w:val="28"/>
                <w:szCs w:val="28"/>
                <w:lang w:eastAsia="zh-CN"/>
              </w:rPr>
              <w:t>作业布置</w:t>
            </w:r>
            <w:r>
              <w:rPr>
                <w:rFonts w:hint="eastAsia" w:ascii="Times New Roman" w:hAnsi="Times New Roman"/>
                <w:b w:val="0"/>
                <w:bCs w:val="0"/>
                <w:sz w:val="28"/>
                <w:szCs w:val="28"/>
              </w:rPr>
              <w:t>（</w:t>
            </w:r>
            <w:r>
              <w:rPr>
                <w:rFonts w:hint="eastAsia" w:ascii="Times New Roman" w:hAnsi="Times New Roman"/>
                <w:b w:val="0"/>
                <w:bCs w:val="0"/>
                <w:sz w:val="28"/>
                <w:szCs w:val="28"/>
                <w:lang w:val="en-US" w:eastAsia="zh-CN"/>
              </w:rPr>
              <w:t>3</w:t>
            </w:r>
            <w:r>
              <w:rPr>
                <w:rFonts w:hint="eastAsia" w:ascii="Times New Roman" w:hAnsi="Times New Roman"/>
                <w:b w:val="0"/>
                <w:bCs w:val="0"/>
                <w:sz w:val="28"/>
                <w:szCs w:val="28"/>
              </w:rPr>
              <w:t>min）</w:t>
            </w:r>
          </w:p>
        </w:tc>
        <w:tc>
          <w:tcPr>
            <w:tcW w:w="6657" w:type="dxa"/>
            <w:tcBorders>
              <w:tl2br w:val="nil"/>
              <w:tr2bl w:val="nil"/>
            </w:tcBorders>
            <w:vAlign w:val="center"/>
          </w:tcPr>
          <w:p w14:paraId="3BB1108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174001E3">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简述心理正常与心理异常的区分原则。</w:t>
            </w:r>
          </w:p>
        </w:tc>
        <w:tc>
          <w:tcPr>
            <w:tcW w:w="1650" w:type="dxa"/>
            <w:tcBorders>
              <w:tl2br w:val="nil"/>
              <w:tr2bl w:val="nil"/>
            </w:tcBorders>
            <w:vAlign w:val="center"/>
          </w:tcPr>
          <w:p w14:paraId="432BF05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50D4619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1952A3A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2BA0C540">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（40</w:t>
            </w:r>
            <w:r>
              <w:rPr>
                <w:rFonts w:hint="eastAsia" w:ascii="Times New Roman" w:hAnsi="Times New Roman"/>
                <w:sz w:val="28"/>
                <w:szCs w:val="28"/>
              </w:rPr>
              <w:t>min）</w:t>
            </w:r>
          </w:p>
        </w:tc>
        <w:tc>
          <w:tcPr>
            <w:tcW w:w="6657" w:type="dxa"/>
            <w:tcBorders>
              <w:tl2br w:val="nil"/>
              <w:tr2bl w:val="nil"/>
            </w:tcBorders>
            <w:vAlign w:val="center"/>
          </w:tcPr>
          <w:p w14:paraId="55640B4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心理障碍的常见症状</w:t>
            </w:r>
          </w:p>
          <w:p w14:paraId="25EDD19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Times New Roman" w:hAnsi="Times New Roman"/>
                <w:b/>
                <w:color w:val="548235" w:themeColor="accent6" w:themeShade="BF"/>
                <w:sz w:val="28"/>
                <w:szCs w:val="28"/>
                <w:lang w:val="en-US" w:eastAsia="zh-CN"/>
              </w:rPr>
              <w:t>一、认知障碍</w:t>
            </w:r>
          </w:p>
          <w:p w14:paraId="6261565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（一）感觉障碍</w:t>
            </w:r>
          </w:p>
          <w:p w14:paraId="227AB51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感觉障碍指机体对各种形式的刺激（如痛、温度、触、压、位置、振动等）无感知、感知减退或异常的一组综合征。典型的感觉障碍的类型具有特殊的定位诊断价值，可以提示神经系统发生疾病的部位。</w:t>
            </w:r>
          </w:p>
          <w:p w14:paraId="27DD329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（二）知觉障碍</w:t>
            </w:r>
          </w:p>
          <w:p w14:paraId="77AD45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知觉障碍是心理异常中最常见的，是由于各种原因引起的知觉异常的现象，是一种严重的心理过程障碍，同时也是许多精神障碍的主要症状。</w:t>
            </w:r>
          </w:p>
          <w:p w14:paraId="773844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（三）思维障碍</w:t>
            </w:r>
          </w:p>
          <w:p w14:paraId="259873F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思维障碍的临床表现多种多样，大体上将其分为思维形式障碍和思维内容障碍两部分。</w:t>
            </w:r>
          </w:p>
          <w:p w14:paraId="74BEFE3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思维形式障碍</w:t>
            </w:r>
          </w:p>
          <w:p w14:paraId="7553E65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（1）思维奔逸（flight of thought）。思维奔逸是一种兴奋性的思维联想障碍，主要指思维活动量的增加和思维联想速度的加快。患者表现为语量多、语速快，口若悬河，滔滔不绝，词汇丰富，诙谐幽默。</w:t>
            </w:r>
          </w:p>
          <w:p w14:paraId="326E11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（2）思维迟缓（retardation of thought）。思维迟缓是一种抑制性的思维联想障碍，与上述思维奔逸相反，以思维活动显著缓慢、联想困难、思考问题吃力、反应迟钝为主要临床表现。</w:t>
            </w:r>
          </w:p>
          <w:p w14:paraId="63930B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（3）思维贫乏（poverty of thought）。思维贫乏的患者思想内容空虚，概念和词汇贫乏，对一般性的询问往往无明确的应答性反应或回答得非常简单。</w:t>
            </w:r>
          </w:p>
          <w:p w14:paraId="07BA843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（4）思维松弛或思维散漫（looseness of thought）。思维松弛或思维散漫患者思维活动表现为联想松弛、内容散漫。</w:t>
            </w:r>
          </w:p>
          <w:p w14:paraId="09802C8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（5）破裂性思维（splitting of thought）。破裂性思维的患者在意识清楚的情况下，思维联想过程破裂，</w:t>
            </w:r>
          </w:p>
          <w:p w14:paraId="2DDAE43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谈话内容缺乏内在意义上的连贯性和应有的逻辑性。</w:t>
            </w:r>
          </w:p>
          <w:p w14:paraId="0BA337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（6）思维不连贯（incoherence of thought）。如果语词杂拌不是在意识清楚的情况下出现的，而是在意识障碍的情况下出现的，则这时候的精神症状就不能称为破裂性思维，而应该称为思维不连贯。</w:t>
            </w:r>
          </w:p>
          <w:p w14:paraId="05FD4E9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（7）思维中断（block of thought）。思维中断的患者无意识障碍，又无明显的外界干扰等原因，思维过程在短暂时间内突然中断，常常表现为言语在明显不应该停顿的地方突然停顿。</w:t>
            </w:r>
          </w:p>
          <w:p w14:paraId="3CDA20D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（8）思维插入（thought insertion）和思维被夺（thought withdrawal）。患者在思考的过程中，突然出现一些与主题无关的意外联想，患者对这部分意外联想有明显的不自主感</w:t>
            </w:r>
            <w:r>
              <w:rPr>
                <w:rFonts w:hint="eastAsia" w:ascii="宋体" w:hAnsi="宋体" w:cs="宋体"/>
                <w:b w:val="0"/>
                <w:bCs/>
                <w:color w:val="000000"/>
                <w:kern w:val="2"/>
                <w:sz w:val="28"/>
                <w:szCs w:val="28"/>
                <w:lang w:val="en-US" w:eastAsia="zh-CN" w:bidi="ar"/>
              </w:rPr>
              <w:t>。</w:t>
            </w:r>
          </w:p>
          <w:p w14:paraId="5D45C98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（9）思维云集（pressure of thought）。思维云集又称强制性思维（forced thinking），是指一种不受患者意愿支配的思潮，强制性地大量涌现在脑海内，内容往往杂乱多变，毫无意义，毫无系统，与周围环境也无任何联系。</w:t>
            </w:r>
          </w:p>
          <w:p w14:paraId="2E8618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（10）病理性赘述（circumstantiality）。病理性赘述的患者在与人交谈的过程中，不能简单明了、直截了当地回答问题，在谈话过程中夹杂了很多不必要的细节。</w:t>
            </w:r>
          </w:p>
          <w:p w14:paraId="3DA2FC7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思维内容障碍</w:t>
            </w:r>
          </w:p>
          <w:p w14:paraId="19B733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妄想（delusion）。妄想是一种脱离现实的病理性思维，其特点如下。第一，以毫无根据的设想为前提进行推理，违背思维逻辑，得出不符合实际的结论。第二，对这种不符合实际的结论坚信不疑，不能通过摆事实讲道理、进行知识教育以及自己的亲身经历来纠正。第三，具有自我卷入性，以自己为参照系。</w:t>
            </w:r>
          </w:p>
          <w:p w14:paraId="046124B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（2）强迫观念（obsessive idea）。强迫观念又称强迫性思维，是指某一种观念或概念反复地出现在患者的脑海中。患者自己知道这种想法是不必要的，甚至是荒谬的，并力图加以摆脱。但是，事实上常常是违背患者的意愿，想摆脱，又摆脱不了，患者为此而苦恼。</w:t>
            </w:r>
          </w:p>
          <w:p w14:paraId="1543E64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（3）超价观念（over-valued idea）。超价观念是一种在意识中占主导地位的错误观念。它的发生虽然常常有一定的事实基础，但是患者的这种观念是片面的，与实际情况有出入。只是由于患者的这种观念带有强烈的感情色彩，因而患者才坚持这种观念不能自拔，并且明显地影响到患者的行为。超价观念多见于人格障碍和心因性精神障碍患者。</w:t>
            </w:r>
          </w:p>
          <w:p w14:paraId="1D3827D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（四）注意障碍与记忆障碍</w:t>
            </w:r>
          </w:p>
          <w:p w14:paraId="11C7705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 注意障碍（disturbance of attention）</w:t>
            </w:r>
          </w:p>
          <w:p w14:paraId="26B978C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注意不是一种独立的心理过程，感知觉、思维、记忆、智能活动等之所以能够正常进行，均需要注</w:t>
            </w:r>
          </w:p>
          <w:p w14:paraId="040A192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意的参与，因此，注意是一切心理活动共有的属性。</w:t>
            </w:r>
          </w:p>
          <w:p w14:paraId="4F2B08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记忆障碍（disturbance of memory）</w:t>
            </w:r>
          </w:p>
          <w:p w14:paraId="3B559F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（1）记忆增强（hypermedia）。记忆增强是一种病理的记忆增强，表现为病前不重要的事情都能回忆起来。见于情绪性精神障碍躁狂发作或抑郁发作，也可见于偏执状态。</w:t>
            </w:r>
          </w:p>
          <w:p w14:paraId="4791E8C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记忆减退（hypomnesia）。记忆减退在临床上较为多见，可以表现为远记忆力和近记忆力的减退。脑器质性损害患者最早出现的是近记忆力的减退，患者记不住最近几天，甚至当天的进食情况，或记不住近几天谁曾前来看望等。病情严重后远记忆力也减退。例如，回忆不起本人经历等。主要见于脑</w:t>
            </w:r>
          </w:p>
          <w:p w14:paraId="694BF17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器质性精神障碍。</w:t>
            </w:r>
          </w:p>
          <w:p w14:paraId="79B7C41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（3）遗忘（amnesia）。对局限于某一事件或某一时期内的经历不能回忆，称为遗忘。顺行性遗忘（anterograde amnesia）是指患者不能回忆疾病发生以后一段时间内所经历的事情。</w:t>
            </w:r>
          </w:p>
          <w:p w14:paraId="4D7AAC1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（4）错构（paramecia）。错构是记忆的错误，对过去曾经历过的事情，在发生的时间、地点、情节上出现错误的回忆，并坚信不疑。多见于脑器质性疾病。</w:t>
            </w:r>
          </w:p>
          <w:p w14:paraId="089EEB3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（5）虚构（confabulation）。虚构患者在回忆中，把过去事实上从未发生过的事情，说成是确有其事。患者以这样一段虚构的事实来弥补他所遗忘的那一片段的经历。</w:t>
            </w:r>
          </w:p>
          <w:p w14:paraId="70BA598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二、情绪障碍</w:t>
            </w:r>
          </w:p>
          <w:p w14:paraId="59E3CE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（一）以程度变化为主的情绪障碍</w:t>
            </w:r>
          </w:p>
          <w:p w14:paraId="179B9CF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 情绪高涨（elation）</w:t>
            </w:r>
          </w:p>
          <w:p w14:paraId="15F2E3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情绪高涨的患者经常面带笑容，自诉心里高兴，患者自我感觉良好，就像过节一样，因而精力充沛，内心充满幸福感，睡眠减少，爱管闲事。</w:t>
            </w:r>
          </w:p>
          <w:p w14:paraId="6F4D26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情绪低落（depression）</w:t>
            </w:r>
          </w:p>
          <w:p w14:paraId="08FDEAF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绪低落的患者经常面带愁容，表情痛苦悲伤。自诉精力不足、失眠（或睡眠过多）。患者变得喜欢安静独处，原因是患者由于思维迟缓对社会交往变得顾虑重重。患者的愉快感缺失，原有的业余爱好和个人兴趣不复存在。患者自我感觉比实际情况要差，自我评价过低。</w:t>
            </w:r>
          </w:p>
          <w:p w14:paraId="49FB4B7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 焦虑（anxiety）</w:t>
            </w:r>
          </w:p>
          <w:p w14:paraId="2F99F4F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焦虑的患者在缺乏充分的事实根据和客观因素的情况下，对其自身健康或其他问题感到忧虑不安、紧张害怕、顾虑重重，犹如大祸临头、惶惶不可终日，即使多方劝解也不能消除。</w:t>
            </w:r>
          </w:p>
          <w:p w14:paraId="224DDDD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 恐怖（phobia）</w:t>
            </w:r>
          </w:p>
          <w:p w14:paraId="5741AB0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恐怖的患者遇到特定的境遇（如参加集会）或某一特定事物（如看到家犬或剪刀等尖锐的物品时），随即产生一种与处境不符的紧张、害怕的心情，明知没有必要，但却无法摆脱。脱离这种特定的环境或事物时，紧张、害怕的体验随即消失。多见于恐惧神经症。</w:t>
            </w:r>
          </w:p>
          <w:p w14:paraId="5D403C0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（二）以性质改变为主的情绪障碍</w:t>
            </w:r>
          </w:p>
          <w:p w14:paraId="7B3BCA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 情绪迟钝（emotional blunting）</w:t>
            </w:r>
          </w:p>
          <w:p w14:paraId="53BC295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情绪迟钝的患者对一般情况下能引起鲜明情绪反应的事情反应平淡，缺乏相应的情绪反应。</w:t>
            </w:r>
          </w:p>
          <w:p w14:paraId="46CD4DD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情绪淡漠（apathy）</w:t>
            </w:r>
          </w:p>
          <w:p w14:paraId="7891CC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绪淡漠的患者对一些能引起正常人情绪波动的事情以及与自己切身利益有密切关系的事情，缺乏相应的情绪反应。患者对周围的事情漠不关心，表情呆板，内心体验缺乏。情绪淡漠多见于精神分裂症衰退期和脑器质性精神障碍。</w:t>
            </w:r>
          </w:p>
          <w:p w14:paraId="782BC5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 情绪倒错（parathymia）</w:t>
            </w:r>
          </w:p>
          <w:p w14:paraId="00DB5D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绪倒错患者的情绪反应与现实刺激的性质不相称，或是患者的情绪反应与思维内容不协调。例如，遇到悲哀的事情却表现出欢乐，遇到高兴的事情反而痛哭。又如，说到自己受人迫害时，患者的面部不但没有愤怒的表情，反而笑嘻嘻地好像在谈论与自己毫无关系的事情。情绪倒错多见于精神分裂症。</w:t>
            </w:r>
          </w:p>
          <w:p w14:paraId="5FBAAF5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（三）脑器质性损害的情绪障碍</w:t>
            </w:r>
          </w:p>
          <w:p w14:paraId="7A4467E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 情绪脆弱（emotional fragility）</w:t>
            </w:r>
          </w:p>
          <w:p w14:paraId="5314BA2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情绪脆弱的患者常常因为一些细小或无关紧要的事情而伤心落泪或兴奋激动，无法克制。情绪脆弱常见于脑动脉硬化性精神障碍，也可见于神经症的神经衰弱等功能性精神障碍。</w:t>
            </w:r>
          </w:p>
          <w:p w14:paraId="0DD21A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易激惹（irritability）</w:t>
            </w:r>
          </w:p>
          <w:p w14:paraId="71424B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易激惹的患者很容易因为一些细小的事情而引起强烈的情绪反应。例如，生气、激动、愤怒，甚至大发雷霆，持续时间一般比较短暂。易激惹常见于脑器质性精神障碍，如脑动脉硬化性精神障碍，也可见于躁狂状态等功能性精神疾病。</w:t>
            </w:r>
          </w:p>
          <w:p w14:paraId="180898A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 强制性哭笑（spontaneous crying and laughter）</w:t>
            </w:r>
          </w:p>
          <w:p w14:paraId="776EB16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强制性哭笑的患者在没有任何外界因素的影响下，突然出现不能控制的、没有丝毫感染力的面部表</w:t>
            </w:r>
          </w:p>
          <w:p w14:paraId="0A1A345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情。患者对此既无任何内心体验，也说不出为什么要这样哭和笑。这是在脑器质性精神障碍中较为常见的一种精神症状。</w:t>
            </w:r>
          </w:p>
          <w:p w14:paraId="67200A8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 欣快（euphoria）</w:t>
            </w:r>
          </w:p>
          <w:p w14:paraId="00C9977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欣快是在痴呆基础上的一种“情绪高涨”，其患者经常面带单调并且刻板的笑容，连他自己都说不清高兴的原因，因此给人以呆傻、愚蠢的感觉。欣快可见于麻痹性痴呆和脑动脉硬化性精神障碍。</w:t>
            </w:r>
          </w:p>
          <w:p w14:paraId="2B814D4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三、意志行为障碍</w:t>
            </w:r>
          </w:p>
          <w:p w14:paraId="7D60CB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（一）意志增强</w:t>
            </w:r>
          </w:p>
          <w:p w14:paraId="65768EA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意志增强是指意志活动的增多。不同的精神障碍表现不尽相同，躁狂状态情绪高涨时，患者终日不知疲倦地忙忙碌碌，但常常是“虎头蛇尾”，做事有始无终，结果是一事无成，而有被害妄想的患者受妄想的支配，不断地调查了解，寻找所谓的证据或到处控告等。</w:t>
            </w:r>
          </w:p>
          <w:p w14:paraId="09F8280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（二）意志缺乏</w:t>
            </w:r>
          </w:p>
          <w:p w14:paraId="42B85B6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意志缺乏表现为患者缺乏应有的主动性和积极性，行为被动，生活极端懒散，个人及居室卫生极差。严重时患者甚至连自卫、摄食及性的本能都丧失。意志缺乏多见于精神分裂症精神衰退时，也可见于痴呆患者。如某患者患病以来整日躺在床上，就连大小便也不知如厕，随意在房间内解决。吃饭喝水也需要家人催促甚至帮助，行为孤僻退缩，属于意志缺乏，被诊断为精神分裂症。</w:t>
            </w:r>
          </w:p>
          <w:p w14:paraId="5ABA573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（三）意志减退</w:t>
            </w:r>
          </w:p>
          <w:p w14:paraId="008D4F9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意志减退是指患者的意志活动减少。意志活动减少常见于下列两种情况。</w:t>
            </w:r>
          </w:p>
          <w:p w14:paraId="626D921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第一种情况是抑郁状态，患者并不缺乏一定的意志要求，但受情绪低落的影响，总感到自己做不了事，或是由于愉快感缺失，对周围的一切兴趣索然，觉得干什么都没有意思，以至意志消沉，使患者的学习、工作或家庭生活受到明显的影响。抑郁状态患者对自身的这些变化，一般来说还是能够意识到的，自知力可能部分存在。</w:t>
            </w:r>
          </w:p>
          <w:p w14:paraId="3850E4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第二种情况是意志减退，可见于上文所叙述的程度较轻的意志缺乏，即意志低下患者。值得指出的是，处于抑郁状态的患者和意志减退的患者，他们的意志活动相比正常时都有明显减少，这是两者的相同点。但是，这两类患者的内心情绪体验不同，疾病诊断有别，治疗方案各异。</w:t>
            </w:r>
          </w:p>
          <w:p w14:paraId="59ADA08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（四）精神运动性兴奋</w:t>
            </w:r>
          </w:p>
          <w:p w14:paraId="6E48EF6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精神运动性兴奋常分为协调性精神运动性兴奋和不协调性精神运动性兴奋两种。协调性精神运动性兴奋时，患者动作和行为的增加与思维、情绪活动协调一致，并且和环境协调一致。患者的动作和行为是有目的的、可理解的。多见于情绪性精神障碍躁狂发作。不协调性精神运动性兴奋时，患者的动作、行为增多与思维及情绪不相协调。患者的动作杂乱无章，动机和目的性不明确，使人难以理解。多见于精神分裂症的青春型或紧张型，也可见于意识障碍的谵妄状态时。</w:t>
            </w:r>
          </w:p>
          <w:p w14:paraId="30FCA93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（五）精神运动性抑制</w:t>
            </w:r>
          </w:p>
          <w:p w14:paraId="4938C70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 木僵（stupor）</w:t>
            </w:r>
          </w:p>
          <w:p w14:paraId="24A90A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木僵的患者表现为不言不语、不吃不喝、不动，言语活动和动作行为处于完全的抑制状态，大小便潴留。由于吞咽反射的抑制，大量唾液积存在口腔内，侧头时顺着口角外流。如果患者的言语活动和动作行为明显减少，但是还没有达到完全消失的地步，则称为亚木僵状态。木僵多见于精神分裂症紧张型，称为紧张性木僵。除紧张性木僵外，临床上还可见到抑郁症的抑郁性木僵、心因性精神障碍的心因性木僵以及脑器质性精神障碍的器质性木僵，这四种情况虽然都表现为木僵状态，但是其病因、治疗、预后各不相同。</w:t>
            </w:r>
          </w:p>
          <w:p w14:paraId="4619A77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 违拗（negativism）</w:t>
            </w:r>
          </w:p>
          <w:p w14:paraId="5149913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违拗的患者对于别人要求他做的动作，不仅不执行，反而做出与要求完全相反的动作，称作主动性违拗。例如，要求患者张嘴时，患者反而把嘴闭得更紧。如果患者对别人的要求不做出任何行为反应，称作被动性违拗。违拗多见于精神分裂症紧张型。</w:t>
            </w:r>
          </w:p>
          <w:p w14:paraId="5BDECE3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 蜡样屈曲（waxy flexibility）</w:t>
            </w:r>
          </w:p>
          <w:p w14:paraId="6834BA0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蜡样屈曲的患者不但表现为木僵状态，而且患者的肢体任人摆布，即使被摆放成一个很不舒服的姿势，也可在较长时间内像蜡塑一样维持不动。如果将患者的头部抬高，做出好似枕着枕头的姿势，患者也可以在很长时间内保持不动，称之为空气枕头。蜡样屈曲多见于精神分裂症紧张型。</w:t>
            </w:r>
          </w:p>
          <w:p w14:paraId="7A9E96C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 缄默（mutest）</w:t>
            </w:r>
          </w:p>
          <w:p w14:paraId="536B852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缄默的患者表现为缄默不语，也不回答问题，但有时可以用手势或点头、摇头示意，或通过写字与别人进行交流。多见于精神分裂症紧张型和癔症患者。</w:t>
            </w:r>
          </w:p>
          <w:p w14:paraId="7366727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5. 被动性服从（passive obedience）</w:t>
            </w:r>
          </w:p>
          <w:p w14:paraId="1D280C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被动性服从的患者会被动地服从医生或其他人的命令和要求，即使是完成别人所要求的动作对他不利，患者也绝对服从。例如，患者已经历过舌体被针刺的痛苦，再次让其伸舌时，患者还是被动地服从。被动性服从见于精神分裂症紧张型。</w:t>
            </w:r>
          </w:p>
          <w:p w14:paraId="56AFDD5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6. 刻板动作（stereotyped act）</w:t>
            </w:r>
          </w:p>
          <w:p w14:paraId="4EC908E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刻板动作的患者会机械、刻板地反复重复某一单调的动作，常与刻板言语同时出现。刻板动作多见于精神分裂症紧张型。</w:t>
            </w:r>
          </w:p>
          <w:p w14:paraId="4FD6DAA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7. 模仿动作（echopraxia）</w:t>
            </w:r>
          </w:p>
          <w:p w14:paraId="67BBF16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模仿动作的患者会无目的地模仿别人的动作，常与模仿言语同时出现，多见于精神分裂症紧张型，以木僵为主要临床表现。同时有违拗、蜡样屈曲、缄默、被动性服从、刻板言语、刻板动作、模仿言语、模仿动作等精神症状中的几个症状时，就构成了紧张性木僵症候群，是紧张症性综合征的一部分。紧张性木僵和紧张性兴奋单独或交替出现，就构成紧张症性综合征的全部内容。模仿动作多见于精神分裂症紧张型，也可见于脑器质性精神障碍等其他精神障碍。</w:t>
            </w:r>
          </w:p>
          <w:p w14:paraId="1AB11C9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8. 意向倒错（parabulia）</w:t>
            </w:r>
          </w:p>
          <w:p w14:paraId="36EA777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意向倒错患者的意向活动与一般常情相违背，导致其行为无法为他人所理解。例如，患者吃粪便、喝尿、喝痰盂里的脏水等。意向倒错见于精神分裂症青春型。</w:t>
            </w:r>
          </w:p>
          <w:p w14:paraId="2749650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9. 作态（mannerism）</w:t>
            </w:r>
          </w:p>
          <w:p w14:paraId="648D31B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作态的患者会做出幼稚愚蠢、古怪做作的姿势、动作、步态与表情。例如，做怪相、扮鬼脸等。作态多见于精神分裂症青春型。</w:t>
            </w:r>
          </w:p>
          <w:p w14:paraId="07E5112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10. 强迫动作（compulsion）</w:t>
            </w:r>
          </w:p>
          <w:p w14:paraId="06A7904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强迫动作的患者会做出违反本人意愿且反复出现的动作。例如，强迫性洗手、强迫性地检查门是否锁好等。患者清楚地知道，自己做这些动作完全没有必要，并努力设法摆脱，但徒劳无益，为此患者感到非常痛苦。</w:t>
            </w:r>
          </w:p>
          <w:p w14:paraId="5398AE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7980F4C4">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通过教师讲解，了解说明心理障碍的常见症状的基本理论知识。</w:t>
            </w:r>
          </w:p>
        </w:tc>
      </w:tr>
      <w:tr w14:paraId="6E24CDD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69755C3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60890BEF">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eastAsia" w:ascii="Times New Roman" w:hAnsi="Times New Roman" w:cs="Times New Roman"/>
                <w:kern w:val="2"/>
                <w:sz w:val="28"/>
                <w:szCs w:val="28"/>
                <w:lang w:val="en-US" w:eastAsia="zh-CN" w:bidi="ar"/>
              </w:rPr>
              <w:t>3</w:t>
            </w:r>
            <w:r>
              <w:rPr>
                <w:rFonts w:hint="default" w:ascii="Times New Roman" w:hAnsi="Times New Roman" w:eastAsia="宋体" w:cs="Times New Roman"/>
                <w:kern w:val="2"/>
                <w:sz w:val="28"/>
                <w:szCs w:val="28"/>
                <w:lang w:val="en-US" w:eastAsia="zh-CN" w:bidi="ar"/>
              </w:rPr>
              <w:t>min</w:t>
            </w:r>
            <w:r>
              <w:rPr>
                <w:rFonts w:hint="eastAsia" w:ascii="宋体" w:hAnsi="宋体" w:eastAsia="宋体" w:cs="宋体"/>
                <w:kern w:val="2"/>
                <w:sz w:val="28"/>
                <w:szCs w:val="28"/>
                <w:lang w:val="en-US" w:eastAsia="zh-CN" w:bidi="ar"/>
              </w:rPr>
              <w:t>）</w:t>
            </w:r>
          </w:p>
        </w:tc>
        <w:tc>
          <w:tcPr>
            <w:tcW w:w="6657" w:type="dxa"/>
            <w:tcBorders>
              <w:tl2br w:val="nil"/>
              <w:tr2bl w:val="nil"/>
            </w:tcBorders>
            <w:vAlign w:val="center"/>
          </w:tcPr>
          <w:p w14:paraId="0230C00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698DE3B9">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心理障碍的常见症状</w:t>
            </w:r>
            <w:r>
              <w:rPr>
                <w:rFonts w:hint="eastAsia" w:ascii="宋体" w:hAnsi="宋体" w:cs="宋体"/>
                <w:b/>
                <w:bCs w:val="0"/>
                <w:kern w:val="0"/>
                <w:sz w:val="28"/>
                <w:szCs w:val="28"/>
                <w:lang w:val="en-US" w:eastAsia="zh-CN" w:bidi="ar"/>
              </w:rPr>
              <w:t>，认识和明确常见的心理障碍的表现与症状，对于早期防治、诊断异常心理或精神疾病具有重要意义。</w:t>
            </w:r>
          </w:p>
        </w:tc>
        <w:tc>
          <w:tcPr>
            <w:tcW w:w="1650" w:type="dxa"/>
            <w:tcBorders>
              <w:tl2br w:val="nil"/>
              <w:tr2bl w:val="nil"/>
            </w:tcBorders>
            <w:vAlign w:val="center"/>
          </w:tcPr>
          <w:p w14:paraId="70EEFEB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6166275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3A1904AE">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w:t>
            </w:r>
            <w:r>
              <w:rPr>
                <w:rFonts w:hint="eastAsia" w:ascii="Times New Roman" w:hAnsi="Times New Roman" w:cs="Times New Roman"/>
                <w:b w:val="0"/>
                <w:bCs w:val="0"/>
                <w:kern w:val="2"/>
                <w:sz w:val="28"/>
                <w:szCs w:val="28"/>
                <w:lang w:val="en-US" w:eastAsia="zh-CN" w:bidi="ar"/>
              </w:rPr>
              <w:t>2</w:t>
            </w:r>
            <w:r>
              <w:rPr>
                <w:rFonts w:hint="default" w:ascii="Times New Roman" w:hAnsi="Times New Roman" w:eastAsia="宋体" w:cs="Times New Roman"/>
                <w:b w:val="0"/>
                <w:bCs w:val="0"/>
                <w:kern w:val="2"/>
                <w:sz w:val="28"/>
                <w:szCs w:val="28"/>
                <w:lang w:val="en-US" w:eastAsia="zh-CN" w:bidi="ar"/>
              </w:rPr>
              <w:t>min</w:t>
            </w:r>
            <w:r>
              <w:rPr>
                <w:rFonts w:hint="eastAsia" w:ascii="宋体" w:hAnsi="宋体" w:eastAsia="宋体" w:cs="宋体"/>
                <w:b w:val="0"/>
                <w:bCs w:val="0"/>
                <w:kern w:val="2"/>
                <w:sz w:val="28"/>
                <w:szCs w:val="28"/>
                <w:lang w:val="en-US" w:eastAsia="zh-CN" w:bidi="ar"/>
              </w:rPr>
              <w:t>）</w:t>
            </w:r>
          </w:p>
        </w:tc>
        <w:tc>
          <w:tcPr>
            <w:tcW w:w="6657" w:type="dxa"/>
            <w:tcBorders>
              <w:tl2br w:val="nil"/>
              <w:tr2bl w:val="nil"/>
            </w:tcBorders>
            <w:vAlign w:val="center"/>
          </w:tcPr>
          <w:p w14:paraId="6203568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4FBE0971">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eastAsia="宋体" w:cs="宋体"/>
                <w:bCs/>
                <w:kern w:val="2"/>
                <w:sz w:val="28"/>
                <w:szCs w:val="28"/>
                <w:lang w:val="en-US" w:eastAsia="zh-CN" w:bidi="ar"/>
              </w:rPr>
              <w:t>意志行为障碍</w:t>
            </w:r>
            <w:r>
              <w:rPr>
                <w:rFonts w:hint="eastAsia" w:ascii="宋体" w:hAnsi="宋体" w:cs="宋体"/>
                <w:bCs/>
                <w:kern w:val="2"/>
                <w:sz w:val="28"/>
                <w:szCs w:val="28"/>
                <w:lang w:val="en-US" w:eastAsia="zh-CN" w:bidi="ar"/>
              </w:rPr>
              <w:t>有哪些？</w:t>
            </w:r>
          </w:p>
        </w:tc>
        <w:tc>
          <w:tcPr>
            <w:tcW w:w="1650" w:type="dxa"/>
            <w:tcBorders>
              <w:tl2br w:val="nil"/>
              <w:tr2bl w:val="nil"/>
            </w:tcBorders>
            <w:vAlign w:val="center"/>
          </w:tcPr>
          <w:p w14:paraId="656CF06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560CFB4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350BE01A">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57" w:type="dxa"/>
            <w:tcBorders>
              <w:tl2br w:val="nil"/>
              <w:tr2bl w:val="nil"/>
            </w:tcBorders>
            <w:vAlign w:val="center"/>
          </w:tcPr>
          <w:p w14:paraId="74BF60A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生命教育</w:t>
            </w:r>
          </w:p>
          <w:p w14:paraId="04F3CC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一、生命的起始与形态</w:t>
            </w:r>
          </w:p>
          <w:p w14:paraId="4A5033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人的生命全过程就是由一次次的生命活动所组成的。生命活动的质量决定了生命全过程的质量，个人重视每一次生命活动的质量就是重视生命全过程的质量。人的生命可以分为以下 3 种形态。</w:t>
            </w:r>
          </w:p>
          <w:p w14:paraId="7ED2F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（1）生物性生命，即人首先是作为自然生理性的肉体生命而存在的，这一点是和自然界的广大生物一样必须具有的基本属性。生命的自然活动主要包括新陈代谢、生长、发育、遗传、变异、感应、运动等。</w:t>
            </w:r>
          </w:p>
          <w:p w14:paraId="0383D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（2）人的精神性生命。人之所以为人就在于人有高于动物的意识活动，有超越生物性生命的精神世界。人不仅要思考如何活下来，还要思考如何更好地生活。</w:t>
            </w:r>
          </w:p>
          <w:p w14:paraId="453D02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人的价值性生命。每个人在一生中都要思考诸如“为何活着”的问题，这些问题是人对于生命意义发自内心的追问，是人对价值生命的一种诉求。人的价值性生命为人的生存夯实了根基，加足了动力。如果你对生命的历程感到好奇，可以尝试买一粒种子（适宜在房间里种植的植物种子）呵护它健康生长，体会生命由一粒种子逐渐长大的历程。</w:t>
            </w:r>
          </w:p>
          <w:p w14:paraId="73EE6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二、从拥有到失去：如何面对死亡</w:t>
            </w:r>
          </w:p>
          <w:p w14:paraId="030BF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人最宝贵的是生命，生命每个人只有一次，生命是十分脆弱的，它随时会终结。从拥有生命，到失去生命，我们该如何面对死亡？</w:t>
            </w:r>
          </w:p>
          <w:p w14:paraId="5758F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（一）如何面对死亡的恐惧和焦虑</w:t>
            </w:r>
          </w:p>
          <w:p w14:paraId="5CE4EC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谈到死亡，相信绝大部分人的反应都是感到恐惧和焦虑，这其中有对未知的恐惧，有对失去的恐惧，有对死亡过程的恐惧，也有对生存意义消失的恐惧。那么，大学生要如何面对死亡的焦虑和恐惧呢？生命教育的目的不是帮助人减轻死亡焦虑，恰恰相反，是适度引发人的死亡焦虑，让死亡焦虑成为人思考生命意义的起点。焦虑情绪传递的信息：生命是重要的，生命只有一次，有时候生命是脆弱的，焦虑情绪提醒我们要珍惜生命和保护生命。恐惧情绪传递的信息：死亡是可怕的，死亡是不可逆的，恐惧情绪在提醒我们，生命只有一次，生命没有重启的机会，要好好保护和对待生命。</w:t>
            </w:r>
          </w:p>
          <w:p w14:paraId="1D5A0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（二）丧失与哀伤</w:t>
            </w:r>
          </w:p>
          <w:p w14:paraId="1E8025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丧失就是失去，虽然人都不希望失去重要的人、关系或者物，但丧失是每个人在生命历程中都必须面临的经历。一个人面对丧失，尤其丧失重要的人，会产生强烈的痛苦和悲痛，哀伤就是个人处理、消化这些痛苦和悲痛的过程。通常人的哀伤会经历以下 5 个阶段。</w:t>
            </w:r>
          </w:p>
          <w:p w14:paraId="2DA1F3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（1）否认。否认丧失的事实，不愿意承认事情发生在自己的身上。</w:t>
            </w:r>
          </w:p>
          <w:p w14:paraId="38C50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（2）愤怒。愤怒可能针对别人，也可能针对自己，甚至指责别人，把情绪强加给他人。</w:t>
            </w:r>
          </w:p>
          <w:p w14:paraId="03189A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（3）讨价还价。个人通过讨价还价，去改变失落无助的状态。</w:t>
            </w:r>
          </w:p>
          <w:p w14:paraId="799781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（4）抑郁和消沉。抑郁和消沉可能是个人在丧失重要人的时候都会经历的阶段，也是个人比较难过的关口。人在这个阶段可能会感到愧疚、无力、无助和悲痛，有的人还会消沉或者自暴自弃。</w:t>
            </w:r>
          </w:p>
          <w:p w14:paraId="6BB1A2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（5）接受。这是哀伤的最后一个阶段，在这个阶段，人开始意识到生活必须要继续下去，开始接受失去重要人的事实，渐渐走出哀伤，变得更加坚强。</w:t>
            </w:r>
          </w:p>
          <w:p w14:paraId="659FB9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三、生命的特征与意义</w:t>
            </w:r>
          </w:p>
          <w:p w14:paraId="3F56E2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（一）生命的特征</w:t>
            </w:r>
          </w:p>
          <w:p w14:paraId="7137A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生命的完整性</w:t>
            </w:r>
          </w:p>
          <w:p w14:paraId="6ABA2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就个体的生命而言，现实中的人都是完整的人。他们有躯体，也有思想；有物质需要，也有精神的追求。我们对人的生命的理解，强调其生命构成的矛盾性，但这种矛盾不是对立分裂的两极，而是一个矛盾的统一体，矛盾的任何一方，都必须和另一方相联系才有意义。完整不等于完善，完善是质的追求，完整是量的累积。生命通过年龄增长、成熟、自我实现等形式，逐步完善，但任何阶段的生命都是完整的。</w:t>
            </w:r>
          </w:p>
          <w:p w14:paraId="54EBF9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生命的自主性</w:t>
            </w:r>
          </w:p>
          <w:p w14:paraId="389E8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的生命具有开放性和不确定性，自然没有做出关于他的最后决定，而是在某种程度上让他成为不确定的东西。因此，人必须独自完善他自己。面对这种不确定性，人的生活道路只能由自己去筹划、去选择、去确立，人正是通过自主的活动，促成了自我的发展。所以，人的生命是自为的，是自己创造的，因而也是自由的。任何压抑生命自主和自由的行为，必然违背生命的特性，是对生命的摧残。</w:t>
            </w:r>
          </w:p>
          <w:p w14:paraId="2C74C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生命的超越性</w:t>
            </w:r>
          </w:p>
          <w:p w14:paraId="154D2D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生命是有限的，但人要追求无限；生命是现实的，但人要在对未来的追求中否定现实。人正是在这种自我的否定中，实现着生命的超越。人渴望超越，也必须超越。超越人的肉身存在，超越生命的有限性，超越现实的存在，生命正是在超越中实现着价值的不断跃迁和提升，不断地走向新的解放，生成新的自我。因此，超越性是人的生命的独特本质。德国哲学家马克斯·舍勒指出，人，只有人——倘使他是人本身的话——能够自己作为生物——超越自己，因此，他给人的定义是：人是超越的意向和姿态。</w:t>
            </w:r>
          </w:p>
          <w:p w14:paraId="67DAA4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生命的独特性</w:t>
            </w:r>
          </w:p>
          <w:p w14:paraId="0E732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正如世间没有两片完全相同的树叶一样，世上也没有两个完全相同的人，即便是孪生兄弟，拥有相同的基因遗传，也因后天生活、环境、教育和实践活动的不同，而使人有不同的发展，形成不同的个性。所以，在时间和空间的纵横扩展中，每个人都以其独立的个性存在着，都是作为无可替代的独立个体存在着。</w:t>
            </w:r>
          </w:p>
          <w:p w14:paraId="1D8DC2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（二）生命的意义</w:t>
            </w:r>
          </w:p>
          <w:p w14:paraId="4EC31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生命的意义在于生命存在</w:t>
            </w:r>
          </w:p>
          <w:p w14:paraId="535EB8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按照唯物主义的观点，物质决定意识，存在决定精神，生命的意义应是“生命存在的意义”。生命活着才是有意义的，个体活着才能创造出生命的意义。</w:t>
            </w:r>
          </w:p>
          <w:p w14:paraId="148C9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生命是短暂的。因此，人的生命在世界上的存活时间是有限的。生命的短暂决定了生命的可贵，人的寿命随时都存在着被毁灭的可能，瞬间的灾难就可能导致生命的消亡。所以，人应当珍惜这短暂的生命存在。</w:t>
            </w:r>
          </w:p>
          <w:p w14:paraId="5BA2C0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生命是不可重复的。生命对于每个人来说只有一次，而这一次又是不可重复的，生命中走过的路程是不可能回去的，生命中一旦做出不尽如人意的事情，也是不可重新再来的。正是基于生命的这种特征，人的生命才显可贵。</w:t>
            </w:r>
          </w:p>
          <w:p w14:paraId="3D6E14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生命是脆弱的。相对于动物来说，人的生命是无比脆弱的。有许多动物生下来不久，自己就会走路，就会去觅食，很快就可以独立生存，而人则不然。人出生以后，如果没有成人的照料，他（她）就很难生存下来。人从出生到独立生存需要很长的时间，这期间的任何一次闪失、任何一次事故、任何一次天灾人祸都可使人的生命在这个世界上消失。好端端的生命可能在几天内被疾病夺走，鲜活的个体可以在几秒钟内被大自然毁灭。这一切都说明人的生命是非常脆弱的。正是生命的这种脆弱性，才使人类学会了如何保护自己的生命，理性对待生命成长过程中的灾难。</w:t>
            </w:r>
          </w:p>
          <w:p w14:paraId="346D3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（4）生命是无价的。人们可以用金钱来买很多东西，但却买不到人的生命。生命价值的大小、生命人格的高低、生命幸福与否等也是无法用金钱来衡量的，任何伤害生命的行为都是不应该的。</w:t>
            </w:r>
          </w:p>
          <w:p w14:paraId="243D20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生命的意义在于成长</w:t>
            </w:r>
          </w:p>
          <w:p w14:paraId="74DC20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美国人本主义心理学家罗杰斯说：“生命的意义在于成长。”是的，生命是一种蜕变，生存是一种拼搏，生活是一种进取。在一个人的成长过程中，总会遇到成功与失败、顺利与挫折的种种考验，成功与顺利固然能带给人以满足和幸福的喜悦，然而失败与挫折却可以给人带来比成功更为丰富的体验。这种体验能内化为自身的心理资本，能转化为行动指南，引导着个体不断走向成长。</w:t>
            </w:r>
          </w:p>
          <w:p w14:paraId="61E84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四、大学生自杀行为与预防</w:t>
            </w:r>
          </w:p>
          <w:p w14:paraId="1D720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大学生自杀事件的屡屡发生，暴露出我们对生命教育或死亡教育的苍白和无力。</w:t>
            </w:r>
          </w:p>
          <w:p w14:paraId="6E6BA3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i w:val="0"/>
                <w:iCs w:val="0"/>
                <w:color w:val="000000"/>
                <w:kern w:val="2"/>
                <w:sz w:val="28"/>
                <w:szCs w:val="28"/>
                <w:lang w:val="en-US" w:eastAsia="zh-CN" w:bidi="ar"/>
              </w:rPr>
            </w:pPr>
            <w:r>
              <w:rPr>
                <w:rFonts w:hint="eastAsia" w:ascii="宋体" w:hAnsi="宋体" w:eastAsia="宋体" w:cs="宋体"/>
                <w:b/>
                <w:bCs w:val="0"/>
                <w:i w:val="0"/>
                <w:iCs w:val="0"/>
                <w:color w:val="000000"/>
                <w:kern w:val="2"/>
                <w:sz w:val="28"/>
                <w:szCs w:val="28"/>
                <w:lang w:val="en-US" w:eastAsia="zh-CN" w:bidi="ar"/>
              </w:rPr>
              <w:t>（一）认识自杀</w:t>
            </w:r>
          </w:p>
          <w:p w14:paraId="0731D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自杀是个人有意识地、自愿地直接结束自己的生命的行为。这是大学校园最为严重的心理危机之一。</w:t>
            </w:r>
          </w:p>
          <w:p w14:paraId="75502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随着我国社会经济的飞速发展，社会竞争的加剧，大学生在伦理道德、价值观念、行为方式、人际关系、就业求职等领域的冲突和压力加大，心理受挫的概率增高，心理障碍者日益增多，自杀的隐患将更大。</w:t>
            </w:r>
          </w:p>
          <w:p w14:paraId="7DB85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（二）自杀的危害</w:t>
            </w:r>
          </w:p>
          <w:p w14:paraId="6F1FB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首先，从个人角度来看，自杀是对生命的自我毁灭，是一个没有改正机会的错误，是无法挽回的损失。其次，从家庭的角度来看，自杀行为严重破坏家庭幸福并影响生活质量。一个自杀者，尤其当他是独生子女时，他对于他的家人还有亲戚、朋友而言，可能就会是全部，就是百分之百。一个人自杀身亡，会给家人带来巨大的内心冲击和生活巨变，家人常常背负着内疚、自责和羞耻感，这成为他们漫长人生路途上的心理包袱，使他们举步艰难。再次，从学校的角度来看，发生学生自杀事件，学校不仅要花费大量人力、物力、财力做好善后处理工作，还影响正常的教学和生活秩序。最后，从社会的角度来看，尽管自杀是一种个体行为，但自杀率的高低，在某种程度上反映了一个地区、一个社会文明进步的水平。一个人自杀至少会影响六个人，如果自杀发生在学校或是工作场所，则会对数百人产生影响。处理自杀事件不仅要大量消耗有限的医疗卫生资源，给社会和家庭带来经济负担，也会影响社会的稳定。</w:t>
            </w:r>
          </w:p>
          <w:p w14:paraId="5CD79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（三）自杀的自我预防</w:t>
            </w:r>
          </w:p>
          <w:p w14:paraId="401DB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大学生自杀的预防是一项艰苦而复杂的系统工程，需要社会、家庭、学校和学生多方面共同努力。在这里，我们主要谈谈大学生的自我预防。</w:t>
            </w:r>
          </w:p>
          <w:p w14:paraId="1BA10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珍爱生命，认识生命的意义</w:t>
            </w:r>
          </w:p>
          <w:p w14:paraId="723D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应该珍视生命本体的存在价值。人的生命价值离不开生命的存在与延续，既包括对自身生命本身的珍爱与珍惜，也包括对他人生命的尊敬与敬畏。生命存在于普遍联系之中，所有生命的链条都是环环相扣、互相依存的。因此，人类的存在依赖于生命体的连续，生命神圣性是人类永恒的追求。一切皆有可能重来，唯有生命不能重生，人为地结束生命是对生命的不尊重。大学生应该珍爱自己的生命，同时也要珍爱他人的生命，对自己的生命负责，对家庭与社会负责，也对他人的生命负责。</w:t>
            </w:r>
          </w:p>
          <w:p w14:paraId="4C3DC3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树立健康的死亡观</w:t>
            </w:r>
          </w:p>
          <w:p w14:paraId="48DC3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类对死亡的探索伴随着整个哲学史与科学史的发展。恩格斯在《自然辩证法》中简要说明：“生就意味着死”。当代大学生自杀事件不绝于耳，他们中部分人对生命与死亡态度的草率和随意令人担忧。作为新时代的大学生应该树立科学、合理、健康的死亡观。</w:t>
            </w:r>
          </w:p>
          <w:p w14:paraId="1433A7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树立积极的人生观</w:t>
            </w:r>
          </w:p>
          <w:p w14:paraId="5DB602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应该树立乐观的人生态度，以积极的心态面对挫折与失败。很多负性情绪与大学生自身内部的挫败感相关，也与自身的目标期望相结合。古人非常重视个人人生态度的修炼，主张“穷则独善其身，达则兼济天下”“淡泊明志，宁静致远”“成己达人”等。当代大学生更应具有开阔的胸怀、乐观的生活态度和正确的生活目标，遇到困难挫折、失败与处于逆境时能够正确看待并积极应付。</w:t>
            </w:r>
          </w:p>
          <w:p w14:paraId="7B97A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每个大学生都应积极关注自我的心理状态，当面临成长危机与境遇性危机时，大学生要积极运用自身资源与社会资源，主动寻求社会支持，想办法将危机化解在萌芽状态。特别是当发现自己萌生自杀意念时，一定要求助于亲朋好友，求助于学校的心理咨询中心，以积极的方式对待自己的问题，并及时解决。</w:t>
            </w:r>
          </w:p>
          <w:p w14:paraId="55EE6D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【案例故事】</w:t>
            </w:r>
          </w:p>
          <w:p w14:paraId="4B19D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center"/>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爱因斯坦的回信</w:t>
            </w:r>
          </w:p>
          <w:p w14:paraId="375B66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“生命的意义是什么？这个问题本身就暗示着一种宗教情怀。你也许会问，这样说是不是有失公允？我的回答是，任何认为他自己以及周围人的生命毫无意义的人，都是不幸的，甚至应该愧对生命。”</w:t>
            </w:r>
          </w:p>
          <w:p w14:paraId="6FE1F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这篇选段是爱因斯坦给一位 19 岁的路格大学学生的回信，这名学生曾经给爱因斯坦写信诉说他的绝望，说他看不到生命的存在价值，并且从宗教中得不到任何帮助。作为对这封强烈求助信的回音，爱因斯坦并没有简单地给予安慰。但这篇回信平复了这名学生的情绪，并且照亮了他的解惑之路。</w:t>
            </w:r>
          </w:p>
          <w:p w14:paraId="1CC8BC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“你对生命个体以及整个人类的生存目的的认真追求，给我留下了深刻印象。在我看来，如果这个问题用这种方式来提出的话，将没有任何合理的答案。</w:t>
            </w:r>
          </w:p>
          <w:p w14:paraId="3023C1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当我们谈论某个行为的用途和目的时，我们的问题很简单：我们通过这项活动及其结果能够满足哪种愿望，或者哪种不想要的结果可以被避免。当然，我们能够从个体所属的社区的立场来清晰地表述一个行为的目标。在这种情况下，这个行为的目标同时也直接与社区内个体的需求是否能被满足相关……问问自己我们应该如何过好生活是非常合理且有用的。在我看来，这个回答就是：需求和愿望的尽可能满足，以及人类关系和谐与美好的追求。当然。这必须以较好的自我教育和自我意识为前提。”</w:t>
            </w:r>
          </w:p>
          <w:p w14:paraId="7BEB74E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49FCAE6A">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展示生命教育</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学生了解生命教育的基本理论知识。</w:t>
            </w:r>
          </w:p>
        </w:tc>
      </w:tr>
      <w:tr w14:paraId="55FAE17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70978C6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50FB2DB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57" w:type="dxa"/>
            <w:tcBorders>
              <w:tl2br w:val="nil"/>
              <w:tr2bl w:val="nil"/>
            </w:tcBorders>
            <w:vAlign w:val="center"/>
          </w:tcPr>
          <w:p w14:paraId="32BE1C8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2032AEB3">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生命教育</w:t>
            </w:r>
            <w:r>
              <w:rPr>
                <w:rFonts w:hint="eastAsia" w:ascii="宋体" w:hAnsi="宋体" w:cs="宋体"/>
                <w:b/>
                <w:bCs w:val="0"/>
                <w:kern w:val="0"/>
                <w:sz w:val="28"/>
                <w:szCs w:val="28"/>
                <w:lang w:val="en-US" w:eastAsia="zh-CN" w:bidi="ar"/>
              </w:rPr>
              <w:t>，在现实生活中，却并非人人都能切实做到理解和把握生命的真谛，能够珍爱自己或是他人的生命。因此，我们应该如何认识生命，如何理解生命，如何珍爱生命，是大学生当前必须要解决的一个课题。</w:t>
            </w:r>
          </w:p>
        </w:tc>
        <w:tc>
          <w:tcPr>
            <w:tcW w:w="1650" w:type="dxa"/>
            <w:tcBorders>
              <w:tl2br w:val="nil"/>
              <w:tr2bl w:val="nil"/>
            </w:tcBorders>
            <w:vAlign w:val="center"/>
          </w:tcPr>
          <w:p w14:paraId="3095C66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629AA34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17F15316">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57" w:type="dxa"/>
            <w:tcBorders>
              <w:tl2br w:val="nil"/>
              <w:tr2bl w:val="nil"/>
            </w:tcBorders>
            <w:vAlign w:val="center"/>
          </w:tcPr>
          <w:p w14:paraId="0B06C0E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3CE9BED2">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cs="宋体"/>
                <w:b/>
                <w:bCs w:val="0"/>
                <w:kern w:val="2"/>
                <w:sz w:val="28"/>
                <w:szCs w:val="28"/>
                <w:lang w:val="en-US" w:eastAsia="zh-CN" w:bidi="ar"/>
              </w:rPr>
              <w:t>如何理解生命的真谛？</w:t>
            </w:r>
          </w:p>
        </w:tc>
        <w:tc>
          <w:tcPr>
            <w:tcW w:w="1650" w:type="dxa"/>
            <w:tcBorders>
              <w:tl2br w:val="nil"/>
              <w:tr2bl w:val="nil"/>
            </w:tcBorders>
            <w:vAlign w:val="center"/>
          </w:tcPr>
          <w:p w14:paraId="349D620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7A11E27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3F65578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DD4A69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59AD56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34917F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A4258B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4B4D5C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719092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11F044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03F89D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91E688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9D8EB0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DC03AB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1B3AD7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D2D55B4">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57" w:type="dxa"/>
            <w:tcBorders>
              <w:tl2br w:val="nil"/>
              <w:tr2bl w:val="nil"/>
            </w:tcBorders>
            <w:vAlign w:val="center"/>
          </w:tcPr>
          <w:p w14:paraId="00F6F2F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心理危机应对</w:t>
            </w:r>
          </w:p>
          <w:p w14:paraId="7A846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Times New Roman" w:hAnsi="Times New Roman"/>
                <w:b/>
                <w:color w:val="548235" w:themeColor="accent6" w:themeShade="BF"/>
                <w:sz w:val="28"/>
                <w:szCs w:val="28"/>
                <w:lang w:val="en-US" w:eastAsia="zh-CN"/>
              </w:rPr>
              <w:t>一、心理危机概述</w:t>
            </w:r>
          </w:p>
          <w:p w14:paraId="3FD109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理危机，本质上是个体生活中面临某些重大问题而又无法用已有的知识经验来应对时，伴随着危机事件的发生而出现的一种心理上的失衡状态。我国学者张国成指出，大学生心理危机主要是指大学生在大学生活期间出现的中至重度抑郁、严重焦虑状态、极度冲动行为、吸毒、酗酒、自伤或自杀、突发严重的精神疾病等导致的各种行为紊乱，以及遭遇罕见或超常事件且个人无法预测和控制时出现的心理危机，如被强暴、突发重大疾病、家庭内的重大变故等事件。</w:t>
            </w:r>
          </w:p>
          <w:p w14:paraId="0B2C4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般来讲，大学生心理危机应包括以下三个核心因素：①大学生遭遇或者认为自己遭遇了某种重大的影响人的心理变化的生活事件；②重大事件的发生促使大学生心理失衡，出现了一些类似于恐惧、悲伤、愤怒、心慌、手脚冰冷等生理或心理上的反应，这种反应是不正常的，但是又不符合任何精神疾病的诊断标准；③大学生运用自己惯常的行为方式去解决发生的问题失败，感到难以控制，因而产生无助、无力和绝望感等。</w:t>
            </w:r>
          </w:p>
          <w:p w14:paraId="41B6B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二、心理危机的特点</w:t>
            </w:r>
          </w:p>
          <w:p w14:paraId="3F2D55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（一）连续性</w:t>
            </w:r>
          </w:p>
          <w:p w14:paraId="3B6D58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连续性指大学生心理危机的发生并不是一个点，而是一条连续的线，往往与之前的许多问题相关。通常情况下，人们认为危机是突发的，具有爆发性，似乎是由一件事情带来的，实际上心理危机的产生与之前的问题紧密相关。</w:t>
            </w:r>
          </w:p>
          <w:p w14:paraId="627B5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（二）复杂性</w:t>
            </w:r>
          </w:p>
          <w:p w14:paraId="21D26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复杂性指大学生心理危机不管是产生原因还是表现方式都不是单一的。大学生心理危机的产生原因是多样的，有的是因为失恋，有的是因为身体疾病，还有的是因为经济问题等。大学生心理危机从表现方式来看也是多样化的，有的表现为自杀，有的是离校出走，有的是伤害别人。</w:t>
            </w:r>
          </w:p>
          <w:p w14:paraId="21820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i w:val="0"/>
                <w:iCs w:val="0"/>
                <w:color w:val="000000"/>
                <w:kern w:val="2"/>
                <w:sz w:val="28"/>
                <w:szCs w:val="28"/>
                <w:lang w:val="en-US" w:eastAsia="zh-CN" w:bidi="ar"/>
              </w:rPr>
            </w:pPr>
            <w:r>
              <w:rPr>
                <w:rFonts w:hint="eastAsia" w:ascii="宋体" w:hAnsi="宋体" w:eastAsia="宋体" w:cs="宋体"/>
                <w:b/>
                <w:bCs w:val="0"/>
                <w:i w:val="0"/>
                <w:iCs w:val="0"/>
                <w:color w:val="000000"/>
                <w:kern w:val="2"/>
                <w:sz w:val="28"/>
                <w:szCs w:val="28"/>
                <w:lang w:val="en-US" w:eastAsia="zh-CN" w:bidi="ar"/>
              </w:rPr>
              <w:t>（三）破坏性</w:t>
            </w:r>
          </w:p>
          <w:p w14:paraId="26A83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破坏性指大学生心理危机给家长、老师和同学带来很大的担心、伤痛。据研究表明，一个人自杀，平均会对 6 个人产生影响，可见其破坏性是很大的。</w:t>
            </w:r>
          </w:p>
          <w:p w14:paraId="61953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三、大学生常见的心理危机</w:t>
            </w:r>
          </w:p>
          <w:p w14:paraId="4C62CF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根据大学生心理危机的来源和表现，主要有以下几种危机较为常见。</w:t>
            </w:r>
          </w:p>
          <w:p w14:paraId="11721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（一）成长危机</w:t>
            </w:r>
          </w:p>
          <w:p w14:paraId="771C8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方面，大学生已经进入青年期，正处于生理发育的基本成熟和部分心理发展相对滞后的特殊时期，人生观和世界观逐渐形成，心理状态不稳定，容易受到外界的影响而产生心理危机；另一方面，大学生性生理已经基本成熟，性意识增强，渴望异性的友谊和爱情。但由于大学生性心理还没有完全成熟，生活经验缺乏，常会产生一些不正当的行为，给身心带来严重影响。</w:t>
            </w:r>
          </w:p>
          <w:p w14:paraId="672638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（二）人际关系危机</w:t>
            </w:r>
          </w:p>
          <w:p w14:paraId="4399F0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和谐的人际关系既是大学生保持心理健康不可缺少的条件，也是大学生获得心理健康的重要途径。大学生的交往危机主要是指在校大学生在与他人相处和交往中表现出的不适、自闭、逃避、自恋、自负以及难以调和与他人关系的不良心理状态和行为表现。从中学到大学，大学生面临着一种全新的人际关系，在中学时代，他们或许能够凭借出色的成绩赢得同学和老师的青睐，但在大学，成绩好不一定就能获得好的人际关系，这需要一定的技巧，同时也需要懂得出现矛盾时怎么来解决。同时，大学的同学来自五湖四海，每个人的家庭背景、生活方式、价值观、性格、兴趣爱好可能会千差万别，这些差异会不可避免地带来摩擦和冲突，如果得不到及时的解决，就会产生人际关系上的危机，给大学生的心理健康带来严重影响。</w:t>
            </w:r>
          </w:p>
          <w:p w14:paraId="6C961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（三）就业危机</w:t>
            </w:r>
          </w:p>
          <w:p w14:paraId="00413C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近几年来，由于社会竞争的加剧、高校扩招、就业市场的不景气，大学生找到较理想的工作越来越困难。一些学生表现出严重的危机感，同时一些学生为了缓解就业带来的压力，不断给自己施压，长期处于紧张状态，一旦失败就会给自己带来严重的心理挫折感。由于大学毕业生供给突然增多，而社会的工作岗位需求变化似乎并没有与之相适应，部分大学生看不到自己的前途在哪里，特别是对那些学业成绩不好、能力又不出众的学生而言，就业就像一座大山压在他们的身上。他们努力增强自己日后的就业实力，给自己设计一些不合实际的目标，花费大量的财力和时间来学习热门实用的课程，这样就处于长期的紧张状态和高负荷压力下，一旦失败就会体验到严重的挫折感和失败感。</w:t>
            </w:r>
          </w:p>
          <w:p w14:paraId="34A84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（四）学业与经济危机</w:t>
            </w:r>
          </w:p>
          <w:p w14:paraId="663001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对于大学生来说，学习是首要任务和主要活动方式。大学生的学习压力相当一部分来自于所学专业非己所爱，这使得他们长期处于冲突与痛苦中；课程负担过重，学习方法有问题，精神长期过度紧张也会带来压力；另外还有参加各类证书考试及考研所带来的应试压力等。精神长期处于高度紧张的状态下，有可能导致大学生出现强迫、焦虑甚至精神分裂等精神疾病。生活的压力主要在于学生不善于独立生活和为人处世，还有的因生活贫困造成心理压力。目前，我国高校在校生中约有 20% 是贫困生，其中又有 5%～7% 是特困生。他们中有些人虚荣心太强，经不起贫困带来的精神压力，总觉得穷是没面子的事，不敢面对贫困，与同学相处敏感而自卑，采取逃避、自闭的做法，有的甚至发展成自闭症、抑郁症而不得不退学。</w:t>
            </w:r>
          </w:p>
          <w:p w14:paraId="619F0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（五）情感危机</w:t>
            </w:r>
          </w:p>
          <w:p w14:paraId="317E5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当前，大学生对情感方面的问题能否正确认识与处理，已直接影响到大学生的心理健康。情感危机是指一个人在感情中遭到突然打击，使他无法控制和驱使自己的感情，从而严重地干扰其正常思维和对事物的判断处理能力，甚至使工作学习无法进行，在极度的悲痛、恐惧、紧张、抑郁、焦虑、烦躁下，极易产生自杀和做出莽撞的事来，导致精神崩溃。</w:t>
            </w:r>
          </w:p>
          <w:p w14:paraId="1B8AF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四、心理危机的应对</w:t>
            </w:r>
          </w:p>
          <w:p w14:paraId="237C4D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（一）寻求滋养的环境，搜集充分的信息</w:t>
            </w:r>
          </w:p>
          <w:p w14:paraId="5639E9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改变环境的第一步就是要充分了解问题所在。虽然个体在危机中会陷入莫名其妙的恐惧和不知所措的境地，不知道发生了什么事，也不知道将会发生什么事，但可以肯定的是能够从那些过去有类似经历的人的经验中得到帮助。人们还可以向处理危机问题专家请教，或从有关书籍中寻找解决问题的办法。</w:t>
            </w:r>
          </w:p>
          <w:p w14:paraId="04F91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（二）积极调整情绪</w:t>
            </w:r>
          </w:p>
          <w:p w14:paraId="19C789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危机的出现显然会使人们极度紧张和沮丧，这些情绪反应不但表现为内在的、强烈的不适感，而且消极的挫折体验将使危机进一步恶化。因此，调整情绪的中心环节，就是要培养承受这些感受痛苦的能力。通过调整情绪，将使诸如焦虑导致恐慌、沮丧导致失望等情绪的恶性循环得到控制。当危机超出我们的控制能力以及我们无力改变外部事物时，把握自己的情绪尤为重要，此时，将注意力集中在努力调整自己的情绪上，将会取得很好的效果，尽管这样做在同样的情境下不一定有同样的效果。</w:t>
            </w:r>
          </w:p>
          <w:p w14:paraId="1F7CD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（三）建立良好的人际关系</w:t>
            </w:r>
          </w:p>
          <w:p w14:paraId="4C1096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危机期间和危机过后，个体都需要与周围的人保持良好的人际关系，不一定是要求他们提供强烈的情感支持，而是与他们保持日常的联系，共同分享经验，共同面对事物。这有助于遭受危机的个体重新适应社会，还可以分散他们的注意力，使得他们不再被消极紧张的情绪所困扰。这种良好的关系可以表现为与自己的朋友一起散步、听音乐等。</w:t>
            </w:r>
          </w:p>
          <w:p w14:paraId="6562FF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（四）暂时避免做出重大决定</w:t>
            </w:r>
          </w:p>
          <w:p w14:paraId="226B7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处在危机中的个体，由于受到现实问题和个人情绪的双重干扰，信息搜集和处理能力受到限制。在这个时候，个体虽然具有很强烈的欲望摆脱危机，但是掌握信息量少，也不能深入分析问题，所以很难做出正确的决策。他们的努力往往会无功而返，甚至会造成更大的伤害。所以身处危机时刻，人们应该避免做出重大的决定，避免再次受到伤害。</w:t>
            </w:r>
          </w:p>
          <w:p w14:paraId="22B070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（五）及时向心理咨询人员求助</w:t>
            </w:r>
          </w:p>
          <w:p w14:paraId="3A42DB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面对危机，人往往处于一种弱势的局面，很容易陷入手足无措、孤立无援的境地。所以，当个人无法应对的时候，一定要记得主动向专业咨询人员求助。心理咨询人员一方面可以提供情感上的支持和鼓励，缓解其紧张的情绪状态，避免意外事件的再次发生；另一方面可以利用专业知识，帮助分析当前的</w:t>
            </w:r>
          </w:p>
          <w:p w14:paraId="20C3BD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问题和处境，引导处于危机中的个人做出合理的选择和决定，从而摆脱危机。</w:t>
            </w:r>
          </w:p>
          <w:p w14:paraId="39E0F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【案例故事】</w:t>
            </w:r>
          </w:p>
          <w:p w14:paraId="696FF1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女生小李，某校大四学生，是家里的独生女。她性格内向，成绩较好，人际关系也不错。小李本来有意继续考研，无奈家境一般，不得不忙于找工作。不过小李在大学期间一直埋头于学习，缺少社会实践锻炼，在找工作的过程中，往往是笔试成绩很好，但面试成绩很差。结果小李连续参加了四次应聘，都未能如愿，自此更加沉默寡言。小李由于申请了外宿，一直住在校外，和同学们几乎没有联系。毕业前两个月，班长通知她赶紧写毕业论文，可是小李连电话也不接。辅导员和同学们千方百计地寻找，才找到了小李，发现她毕业论文一个字也没写，整日闷在出租房里上网。大家费尽口舌，才劝小李回到宿舍，在老师、同学的大力帮助下，她才勉强在答辩之前完成了自己的毕业论文。</w:t>
            </w:r>
          </w:p>
          <w:p w14:paraId="09055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案例分析：女生小李的经历，就是遭遇了一场严重的心理危机。大四学生临近毕业，面临着一个重大的生活改变。他们承担着就业择业、完成毕业论文、环境改变等一系列压力。面对这种巨大的变化和求职的挫折，她没有很好地去应对，反而产生了严重的心理危机。小李敏感的性格是导致这场危机出现的根本原因。连续的挫败感和毕业论文的压力，最终导致她选择了与世隔绝。在老师、同学的帮助下，她才得以顺利毕业，暂时摆脱危机。不过，如果小李毕业后仍然不能改善自己的心理素质，那么她的危机还会再次出现。</w:t>
            </w:r>
          </w:p>
          <w:p w14:paraId="0035DBB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02A47BD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71B5A8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6FA939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54E228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55A141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F53AFE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1A0C22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4A2C6F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6524EE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D937C6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5B2ECD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32A0FD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C66B3B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C4AAC3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605613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5A967F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7FBF8A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E90C58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5F2500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F180B72">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展示心理危机应对</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w:t>
            </w:r>
            <w:r>
              <w:rPr>
                <w:rFonts w:hint="eastAsia" w:ascii="Times New Roman" w:hAnsi="Times New Roman"/>
                <w:b/>
                <w:sz w:val="28"/>
                <w:szCs w:val="28"/>
                <w:lang w:eastAsia="zh-CN"/>
              </w:rPr>
              <w:t>掌握</w:t>
            </w:r>
            <w:r>
              <w:rPr>
                <w:rFonts w:hint="eastAsia" w:ascii="Times New Roman" w:hAnsi="Times New Roman"/>
                <w:b/>
                <w:sz w:val="28"/>
                <w:szCs w:val="28"/>
              </w:rPr>
              <w:t>大学生心理危机应对的基本理论知识。</w:t>
            </w:r>
          </w:p>
        </w:tc>
      </w:tr>
      <w:tr w14:paraId="0B2DA42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3709D8B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2CDAA386">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57" w:type="dxa"/>
            <w:tcBorders>
              <w:tl2br w:val="nil"/>
              <w:tr2bl w:val="nil"/>
            </w:tcBorders>
            <w:vAlign w:val="center"/>
          </w:tcPr>
          <w:p w14:paraId="7BDCAD1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3931C841">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大学生健康教育内容和途径</w:t>
            </w:r>
            <w:r>
              <w:rPr>
                <w:rFonts w:hint="eastAsia" w:ascii="宋体" w:hAnsi="宋体" w:cs="宋体"/>
                <w:b/>
                <w:bCs w:val="0"/>
                <w:kern w:val="0"/>
                <w:sz w:val="28"/>
                <w:szCs w:val="28"/>
                <w:lang w:val="en-US" w:eastAsia="zh-CN" w:bidi="ar"/>
              </w:rPr>
              <w:t>，也了解到大学生健康教育的途径</w:t>
            </w:r>
            <w:r>
              <w:rPr>
                <w:rFonts w:hint="eastAsia" w:ascii="宋体" w:hAnsi="宋体" w:eastAsia="宋体" w:cs="宋体"/>
                <w:b/>
                <w:bCs w:val="0"/>
                <w:kern w:val="2"/>
                <w:sz w:val="28"/>
                <w:szCs w:val="28"/>
                <w:lang w:val="en-US" w:eastAsia="zh-CN" w:bidi="ar"/>
              </w:rPr>
              <w:t>。</w:t>
            </w:r>
          </w:p>
        </w:tc>
        <w:tc>
          <w:tcPr>
            <w:tcW w:w="1650" w:type="dxa"/>
            <w:tcBorders>
              <w:tl2br w:val="nil"/>
              <w:tr2bl w:val="nil"/>
            </w:tcBorders>
            <w:vAlign w:val="center"/>
          </w:tcPr>
          <w:p w14:paraId="2A781CF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20E6FC3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0F40247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57" w:type="dxa"/>
            <w:tcBorders>
              <w:tl2br w:val="nil"/>
              <w:tr2bl w:val="nil"/>
            </w:tcBorders>
            <w:vAlign w:val="center"/>
          </w:tcPr>
          <w:p w14:paraId="7A870F5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57ABA31B">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大学生健康教育的途径有哪些方面？</w:t>
            </w:r>
          </w:p>
        </w:tc>
        <w:tc>
          <w:tcPr>
            <w:tcW w:w="1650" w:type="dxa"/>
            <w:tcBorders>
              <w:tl2br w:val="nil"/>
              <w:tr2bl w:val="nil"/>
            </w:tcBorders>
            <w:vAlign w:val="center"/>
          </w:tcPr>
          <w:p w14:paraId="23D594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24C5CEA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98" w:type="dxa"/>
            <w:tcBorders>
              <w:tl2br w:val="nil"/>
              <w:tr2bl w:val="nil"/>
            </w:tcBorders>
            <w:shd w:val="clear" w:color="auto" w:fill="FEF2CC" w:themeFill="accent4" w:themeFillTint="32"/>
            <w:vAlign w:val="center"/>
          </w:tcPr>
          <w:p w14:paraId="1C3E3CC6">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rPr>
              <w:t>教学反思</w:t>
            </w:r>
          </w:p>
        </w:tc>
        <w:tc>
          <w:tcPr>
            <w:tcW w:w="8307" w:type="dxa"/>
            <w:gridSpan w:val="2"/>
            <w:tcBorders>
              <w:tl2br w:val="nil"/>
              <w:tr2bl w:val="nil"/>
            </w:tcBorders>
            <w:vAlign w:val="center"/>
          </w:tcPr>
          <w:p w14:paraId="6D207D3E">
            <w:pPr>
              <w:keepNext w:val="0"/>
              <w:keepLines w:val="0"/>
              <w:suppressLineNumbers w:val="0"/>
              <w:spacing w:before="0" w:beforeAutospacing="0" w:after="0" w:afterAutospacing="0" w:line="360" w:lineRule="auto"/>
              <w:ind w:left="0" w:right="0"/>
              <w:rPr>
                <w:rFonts w:hint="default" w:ascii="Times New Roman" w:hAnsi="Times New Roman"/>
                <w:sz w:val="28"/>
                <w:szCs w:val="28"/>
              </w:rPr>
            </w:pPr>
            <w:r>
              <w:rPr>
                <w:rFonts w:hint="default" w:ascii="Times New Roman" w:hAnsi="Times New Roman"/>
                <w:sz w:val="28"/>
                <w:szCs w:val="28"/>
              </w:rPr>
              <w:t>我一直谨记</w:t>
            </w:r>
            <w:r>
              <w:rPr>
                <w:rFonts w:hint="eastAsia" w:ascii="Times New Roman" w:hAnsi="Times New Roman"/>
                <w:sz w:val="28"/>
                <w:szCs w:val="28"/>
                <w:lang w:eastAsia="zh-CN"/>
              </w:rPr>
              <w:t>“</w:t>
            </w:r>
            <w:r>
              <w:rPr>
                <w:rFonts w:hint="default" w:ascii="Times New Roman" w:hAnsi="Times New Roman"/>
                <w:sz w:val="28"/>
                <w:szCs w:val="28"/>
              </w:rPr>
              <w:t>学生是学习的主人</w:t>
            </w:r>
            <w:r>
              <w:rPr>
                <w:rFonts w:hint="eastAsia" w:ascii="Times New Roman" w:hAnsi="Times New Roman"/>
                <w:sz w:val="28"/>
                <w:szCs w:val="28"/>
                <w:lang w:eastAsia="zh-CN"/>
              </w:rPr>
              <w:t>”</w:t>
            </w:r>
            <w:r>
              <w:rPr>
                <w:rFonts w:hint="default" w:ascii="Times New Roman" w:hAnsi="Times New Roman"/>
                <w:sz w:val="28"/>
                <w:szCs w:val="28"/>
              </w:rPr>
              <w:t>这个主旨。这节课我把学习的主动权交到学生手中，教给他们学法，教师只是在一旁适时地引导，让学生在合作探究中提出问题，发现问题，解决问题，学生学习兴致高。</w:t>
            </w:r>
          </w:p>
        </w:tc>
      </w:tr>
    </w:tbl>
    <w:p w14:paraId="5A23FD12"/>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181458"/>
    <w:rsid w:val="08273270"/>
    <w:rsid w:val="11794537"/>
    <w:rsid w:val="18725A29"/>
    <w:rsid w:val="20FA1CCE"/>
    <w:rsid w:val="273160B0"/>
    <w:rsid w:val="2D3E35CA"/>
    <w:rsid w:val="2D8F7C42"/>
    <w:rsid w:val="2E544C0E"/>
    <w:rsid w:val="30B61474"/>
    <w:rsid w:val="316300E7"/>
    <w:rsid w:val="33C87681"/>
    <w:rsid w:val="35EB1C9E"/>
    <w:rsid w:val="3BFF76B0"/>
    <w:rsid w:val="3CE576FB"/>
    <w:rsid w:val="3FFF5074"/>
    <w:rsid w:val="42A95426"/>
    <w:rsid w:val="45343151"/>
    <w:rsid w:val="55E02539"/>
    <w:rsid w:val="5B434A6C"/>
    <w:rsid w:val="5D1F69D4"/>
    <w:rsid w:val="5D2123A5"/>
    <w:rsid w:val="619E44D3"/>
    <w:rsid w:val="620B756E"/>
    <w:rsid w:val="6DDF3EBD"/>
    <w:rsid w:val="6FB10D76"/>
    <w:rsid w:val="71AF9D7C"/>
    <w:rsid w:val="74027C7F"/>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38</Pages>
  <Words>1677</Words>
  <Characters>1732</Characters>
  <Lines>37</Lines>
  <Paragraphs>10</Paragraphs>
  <TotalTime>0</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2025-03-18T08:51:17Z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759FD32CEA9A4E6AB652151451BC886B_13</vt:lpwstr>
  </property>
  <property fmtid="{D5CDD505-2E9C-101B-9397-08002B2CF9AE}" pid="4" name="KSOTemplateDocerSaveRecord">
    <vt:lpwstr>eyJoZGlkIjoiOTcxZjc4Y2ViNTBlZDVmZTI3YTAxZGE1NWVmM2E2NDEiLCJ1c2VySWQiOiI0MDMzMDA2MzYifQ==</vt:lpwstr>
  </property>
</Properties>
</file>